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39" w:rsidRDefault="006D7939" w:rsidP="006D7939">
      <w:pPr>
        <w:jc w:val="center"/>
        <w:rPr>
          <w:rStyle w:val="2PMingLiU"/>
          <w:rFonts w:ascii="Times New Roman" w:eastAsia="標楷體" w:hAnsi="Times New Roman" w:cs="Times New Roman"/>
          <w:color w:val="auto"/>
          <w:sz w:val="28"/>
          <w:szCs w:val="28"/>
        </w:rPr>
      </w:pPr>
      <w:bookmarkStart w:id="0" w:name="_GoBack"/>
      <w:bookmarkEnd w:id="0"/>
      <w:r w:rsidRPr="00D470C1">
        <w:rPr>
          <w:rStyle w:val="2PMingLiU"/>
          <w:rFonts w:ascii="Times New Roman" w:eastAsia="標楷體" w:hAnsi="Times New Roman" w:cs="Times New Roman"/>
          <w:color w:val="auto"/>
          <w:sz w:val="28"/>
          <w:szCs w:val="28"/>
        </w:rPr>
        <w:t>含</w:t>
      </w:r>
      <w:r w:rsidR="00DB66E0" w:rsidRPr="00D470C1">
        <w:rPr>
          <w:rStyle w:val="2PMingLiU"/>
          <w:rFonts w:ascii="Times New Roman" w:eastAsia="標楷體" w:hAnsi="Times New Roman" w:cs="Times New Roman"/>
          <w:color w:val="auto"/>
          <w:sz w:val="28"/>
          <w:szCs w:val="28"/>
        </w:rPr>
        <w:t xml:space="preserve">Cyproterone acetate </w:t>
      </w:r>
      <w:r w:rsidR="00DB66E0" w:rsidRPr="00D470C1">
        <w:rPr>
          <w:rStyle w:val="2PMingLiU"/>
          <w:rFonts w:ascii="Times New Roman" w:eastAsia="標楷體" w:hAnsi="Times New Roman" w:cs="Times New Roman"/>
          <w:color w:val="auto"/>
          <w:sz w:val="28"/>
          <w:szCs w:val="28"/>
        </w:rPr>
        <w:t>及</w:t>
      </w:r>
      <w:r w:rsidR="00DB66E0" w:rsidRPr="00D470C1">
        <w:rPr>
          <w:rStyle w:val="2PMingLiU"/>
          <w:rFonts w:ascii="Times New Roman" w:eastAsia="標楷體" w:hAnsi="Times New Roman" w:cs="Times New Roman"/>
          <w:color w:val="auto"/>
          <w:sz w:val="28"/>
          <w:szCs w:val="28"/>
        </w:rPr>
        <w:t>ethinyloestradiol</w:t>
      </w:r>
      <w:r w:rsidRPr="00D470C1">
        <w:rPr>
          <w:rStyle w:val="2PMingLiU"/>
          <w:rFonts w:ascii="Times New Roman" w:eastAsia="標楷體" w:hAnsi="Times New Roman" w:cs="Times New Roman"/>
          <w:color w:val="auto"/>
          <w:sz w:val="28"/>
          <w:szCs w:val="28"/>
        </w:rPr>
        <w:t>成分藥品之仿單</w:t>
      </w:r>
      <w:r w:rsidR="00240E76">
        <w:rPr>
          <w:rStyle w:val="2PMingLiU"/>
          <w:rFonts w:ascii="Times New Roman" w:eastAsia="標楷體" w:hAnsi="Times New Roman" w:cs="Times New Roman" w:hint="eastAsia"/>
          <w:color w:val="auto"/>
          <w:sz w:val="28"/>
          <w:szCs w:val="28"/>
        </w:rPr>
        <w:t>內容</w:t>
      </w:r>
    </w:p>
    <w:p w:rsidR="007022BF" w:rsidRPr="00D470C1" w:rsidRDefault="007022BF" w:rsidP="006D7939">
      <w:pPr>
        <w:jc w:val="center"/>
        <w:rPr>
          <w:rFonts w:ascii="Times New Roman" w:eastAsia="標楷體" w:hAnsi="Times New Roman" w:cs="Times New Roman"/>
          <w:b/>
          <w:sz w:val="28"/>
          <w:szCs w:val="28"/>
          <w:u w:val="single"/>
        </w:rPr>
      </w:pPr>
    </w:p>
    <w:p w:rsidR="006B7AA3" w:rsidRPr="00D470C1" w:rsidRDefault="006B7AA3" w:rsidP="006B7AA3">
      <w:pPr>
        <w:rPr>
          <w:rFonts w:ascii="Times New Roman" w:eastAsia="標楷體" w:hAnsi="Times New Roman" w:cs="Times New Roman"/>
          <w:b/>
          <w:sz w:val="28"/>
          <w:szCs w:val="28"/>
        </w:rPr>
      </w:pPr>
      <w:r w:rsidRPr="00D470C1">
        <w:rPr>
          <w:rFonts w:ascii="Times New Roman" w:eastAsia="標楷體" w:hAnsi="Times New Roman" w:cs="Times New Roman"/>
          <w:b/>
          <w:sz w:val="28"/>
          <w:szCs w:val="28"/>
        </w:rPr>
        <w:t>【成份名（中文名）】</w:t>
      </w:r>
      <w:r w:rsidRPr="00D470C1">
        <w:rPr>
          <w:rFonts w:ascii="Times New Roman" w:eastAsia="標楷體" w:hAnsi="Times New Roman" w:cs="Times New Roman"/>
          <w:b/>
          <w:sz w:val="28"/>
          <w:szCs w:val="28"/>
        </w:rPr>
        <w:tab/>
      </w:r>
    </w:p>
    <w:p w:rsidR="006B7AA3" w:rsidRDefault="006B7AA3" w:rsidP="006B7AA3">
      <w:pPr>
        <w:rPr>
          <w:rFonts w:ascii="Times New Roman" w:eastAsia="標楷體" w:hAnsi="Times New Roman" w:cs="Times New Roman"/>
          <w:sz w:val="24"/>
          <w:szCs w:val="24"/>
        </w:rPr>
      </w:pPr>
      <w:r w:rsidRPr="00D470C1">
        <w:rPr>
          <w:rFonts w:ascii="Times New Roman" w:eastAsia="標楷體" w:hAnsi="Times New Roman" w:cs="Times New Roman"/>
          <w:sz w:val="24"/>
          <w:szCs w:val="24"/>
        </w:rPr>
        <w:t>(</w:t>
      </w:r>
      <w:r w:rsidRPr="00D470C1">
        <w:rPr>
          <w:rFonts w:ascii="Times New Roman" w:eastAsia="標楷體" w:hAnsi="Times New Roman" w:cs="Times New Roman"/>
          <w:sz w:val="24"/>
          <w:szCs w:val="24"/>
        </w:rPr>
        <w:t>依本署核准之許可證標示刊載）</w:t>
      </w:r>
    </w:p>
    <w:p w:rsidR="00D470C1" w:rsidRPr="00D470C1" w:rsidRDefault="00D470C1" w:rsidP="006B7AA3">
      <w:pPr>
        <w:rPr>
          <w:rFonts w:ascii="Times New Roman" w:eastAsia="標楷體" w:hAnsi="Times New Roman" w:cs="Times New Roman"/>
          <w:sz w:val="24"/>
          <w:szCs w:val="24"/>
        </w:rPr>
      </w:pPr>
    </w:p>
    <w:p w:rsidR="006B7AA3" w:rsidRPr="00D470C1" w:rsidRDefault="006B7AA3" w:rsidP="006B7AA3">
      <w:pPr>
        <w:rPr>
          <w:rFonts w:ascii="Times New Roman" w:eastAsia="標楷體" w:hAnsi="Times New Roman" w:cs="Times New Roman"/>
          <w:b/>
          <w:sz w:val="28"/>
          <w:szCs w:val="28"/>
        </w:rPr>
      </w:pPr>
      <w:r w:rsidRPr="00D470C1">
        <w:rPr>
          <w:rFonts w:ascii="Times New Roman" w:eastAsia="標楷體" w:hAnsi="Times New Roman" w:cs="Times New Roman"/>
          <w:b/>
          <w:sz w:val="28"/>
          <w:szCs w:val="28"/>
        </w:rPr>
        <w:t>【劑型、含量】</w:t>
      </w:r>
    </w:p>
    <w:p w:rsidR="006B7AA3" w:rsidRDefault="006B7AA3" w:rsidP="006B7AA3">
      <w:pPr>
        <w:rPr>
          <w:rFonts w:ascii="Times New Roman" w:eastAsia="標楷體" w:hAnsi="Times New Roman" w:cs="Times New Roman"/>
          <w:sz w:val="24"/>
          <w:szCs w:val="24"/>
        </w:rPr>
      </w:pPr>
      <w:r w:rsidRPr="00D470C1">
        <w:rPr>
          <w:rFonts w:ascii="Times New Roman" w:eastAsia="標楷體" w:hAnsi="Times New Roman" w:cs="Times New Roman"/>
          <w:sz w:val="24"/>
          <w:szCs w:val="24"/>
        </w:rPr>
        <w:t>(</w:t>
      </w:r>
      <w:r w:rsidRPr="00D470C1">
        <w:rPr>
          <w:rFonts w:ascii="Times New Roman" w:eastAsia="標楷體" w:hAnsi="Times New Roman" w:cs="Times New Roman"/>
          <w:sz w:val="24"/>
          <w:szCs w:val="24"/>
        </w:rPr>
        <w:t>依本署核准之許可證標示刊载）</w:t>
      </w:r>
    </w:p>
    <w:p w:rsidR="00D470C1" w:rsidRPr="00D470C1" w:rsidRDefault="00D470C1" w:rsidP="006B7AA3">
      <w:pPr>
        <w:rPr>
          <w:rFonts w:ascii="Times New Roman" w:eastAsia="標楷體" w:hAnsi="Times New Roman" w:cs="Times New Roman"/>
          <w:sz w:val="24"/>
          <w:szCs w:val="24"/>
        </w:rPr>
      </w:pPr>
    </w:p>
    <w:p w:rsidR="006B7AA3" w:rsidRPr="00D470C1" w:rsidRDefault="006B7AA3" w:rsidP="006B7AA3">
      <w:pPr>
        <w:rPr>
          <w:rFonts w:ascii="Times New Roman" w:eastAsia="標楷體" w:hAnsi="Times New Roman" w:cs="Times New Roman"/>
          <w:b/>
          <w:sz w:val="28"/>
          <w:szCs w:val="28"/>
        </w:rPr>
      </w:pPr>
      <w:r w:rsidRPr="00D470C1">
        <w:rPr>
          <w:rFonts w:ascii="Times New Roman" w:eastAsia="標楷體" w:hAnsi="Times New Roman" w:cs="Times New Roman"/>
          <w:b/>
          <w:sz w:val="28"/>
          <w:szCs w:val="28"/>
        </w:rPr>
        <w:t>【適應症】</w:t>
      </w:r>
    </w:p>
    <w:p w:rsidR="006B7AA3" w:rsidRPr="00D470C1" w:rsidRDefault="006B7AA3" w:rsidP="006B7AA3">
      <w:pPr>
        <w:jc w:val="both"/>
        <w:rPr>
          <w:rFonts w:ascii="Times New Roman" w:eastAsia="標楷體" w:hAnsi="Times New Roman" w:cs="Times New Roman"/>
          <w:b/>
          <w:sz w:val="26"/>
          <w:szCs w:val="26"/>
        </w:rPr>
      </w:pPr>
      <w:r w:rsidRPr="00D470C1">
        <w:rPr>
          <w:rFonts w:ascii="Times New Roman" w:eastAsia="標楷體" w:hAnsi="Times New Roman" w:cs="Times New Roman"/>
          <w:b/>
          <w:sz w:val="26"/>
          <w:szCs w:val="26"/>
        </w:rPr>
        <w:t>用於生育年齡婦女治療中度至重度</w:t>
      </w:r>
      <w:r w:rsidR="00755332" w:rsidRPr="00D470C1">
        <w:rPr>
          <w:rFonts w:ascii="Times New Roman" w:eastAsia="標楷體" w:hAnsi="Times New Roman" w:cs="Times New Roman"/>
          <w:b/>
          <w:sz w:val="26"/>
          <w:szCs w:val="26"/>
        </w:rPr>
        <w:t>且對雄性素敏感</w:t>
      </w:r>
      <w:r w:rsidR="00755332" w:rsidRPr="00D470C1">
        <w:rPr>
          <w:rFonts w:ascii="Times New Roman" w:eastAsia="標楷體" w:hAnsi="Times New Roman" w:cs="Times New Roman"/>
          <w:b/>
          <w:sz w:val="26"/>
          <w:szCs w:val="26"/>
        </w:rPr>
        <w:t>(</w:t>
      </w:r>
      <w:r w:rsidR="00755332" w:rsidRPr="00D470C1">
        <w:rPr>
          <w:rFonts w:ascii="Times New Roman" w:eastAsia="標楷體" w:hAnsi="Times New Roman" w:cs="Times New Roman"/>
          <w:b/>
          <w:sz w:val="26"/>
          <w:szCs w:val="26"/>
        </w:rPr>
        <w:t>不論有</w:t>
      </w:r>
      <w:r w:rsidR="00755332" w:rsidRPr="00D470C1">
        <w:rPr>
          <w:rFonts w:ascii="Times New Roman" w:eastAsia="標楷體" w:hAnsi="Times New Roman" w:cs="Times New Roman"/>
          <w:b/>
          <w:sz w:val="26"/>
          <w:szCs w:val="26"/>
        </w:rPr>
        <w:t>/</w:t>
      </w:r>
      <w:r w:rsidR="00755332" w:rsidRPr="00D470C1">
        <w:rPr>
          <w:rFonts w:ascii="Times New Roman" w:eastAsia="標楷體" w:hAnsi="Times New Roman" w:cs="Times New Roman"/>
          <w:b/>
          <w:sz w:val="26"/>
          <w:szCs w:val="26"/>
        </w:rPr>
        <w:t>無皮脂溢出</w:t>
      </w:r>
      <w:r w:rsidR="00755332" w:rsidRPr="00D470C1">
        <w:rPr>
          <w:rFonts w:ascii="Times New Roman" w:eastAsia="標楷體" w:hAnsi="Times New Roman" w:cs="Times New Roman"/>
          <w:b/>
          <w:sz w:val="26"/>
          <w:szCs w:val="26"/>
        </w:rPr>
        <w:t>)</w:t>
      </w:r>
      <w:r w:rsidR="00755332" w:rsidRPr="00D470C1">
        <w:rPr>
          <w:rFonts w:ascii="Times New Roman" w:eastAsia="標楷體" w:hAnsi="Times New Roman" w:cs="Times New Roman"/>
          <w:b/>
          <w:sz w:val="26"/>
          <w:szCs w:val="26"/>
        </w:rPr>
        <w:t>的</w:t>
      </w:r>
      <w:r w:rsidRPr="00D470C1">
        <w:rPr>
          <w:rFonts w:ascii="Times New Roman" w:eastAsia="標楷體" w:hAnsi="Times New Roman" w:cs="Times New Roman"/>
          <w:b/>
          <w:sz w:val="26"/>
          <w:szCs w:val="26"/>
        </w:rPr>
        <w:t>痤瘡和</w:t>
      </w:r>
      <w:r w:rsidRPr="00D470C1">
        <w:rPr>
          <w:rFonts w:ascii="Times New Roman" w:eastAsia="標楷體" w:hAnsi="Times New Roman" w:cs="Times New Roman"/>
          <w:b/>
          <w:sz w:val="26"/>
          <w:szCs w:val="26"/>
        </w:rPr>
        <w:t>/</w:t>
      </w:r>
      <w:r w:rsidR="00755332" w:rsidRPr="00D470C1">
        <w:rPr>
          <w:rFonts w:ascii="Times New Roman" w:eastAsia="標楷體" w:hAnsi="Times New Roman" w:cs="Times New Roman"/>
          <w:b/>
          <w:sz w:val="26"/>
          <w:szCs w:val="26"/>
        </w:rPr>
        <w:t>或</w:t>
      </w:r>
      <w:r w:rsidRPr="00D470C1">
        <w:rPr>
          <w:rFonts w:ascii="Times New Roman" w:eastAsia="標楷體" w:hAnsi="Times New Roman" w:cs="Times New Roman"/>
          <w:b/>
          <w:sz w:val="26"/>
          <w:szCs w:val="26"/>
        </w:rPr>
        <w:t>多毛症，或限於前述情形之避孕用。</w:t>
      </w:r>
    </w:p>
    <w:p w:rsidR="006B7AA3" w:rsidRPr="00D470C1" w:rsidRDefault="006B7AA3" w:rsidP="006B7AA3">
      <w:pPr>
        <w:jc w:val="both"/>
        <w:rPr>
          <w:rFonts w:ascii="Times New Roman" w:eastAsia="標楷體" w:hAnsi="Times New Roman" w:cs="Times New Roman"/>
          <w:sz w:val="26"/>
          <w:szCs w:val="26"/>
        </w:rPr>
      </w:pPr>
      <w:r w:rsidRPr="00D470C1">
        <w:rPr>
          <w:rFonts w:ascii="Times New Roman" w:eastAsia="標楷體" w:hAnsi="Times New Roman" w:cs="Times New Roman"/>
          <w:b/>
          <w:sz w:val="26"/>
          <w:szCs w:val="26"/>
        </w:rPr>
        <w:t>用於痤瘡的治療，應於局部治療或全身抗生素治療</w:t>
      </w:r>
      <w:r w:rsidR="00755332" w:rsidRPr="00D470C1">
        <w:rPr>
          <w:rFonts w:ascii="Times New Roman" w:eastAsia="標楷體" w:hAnsi="Times New Roman" w:cs="Times New Roman"/>
          <w:b/>
          <w:sz w:val="26"/>
          <w:szCs w:val="26"/>
        </w:rPr>
        <w:t>失敗後</w:t>
      </w:r>
      <w:r w:rsidRPr="00D470C1">
        <w:rPr>
          <w:rFonts w:ascii="Times New Roman" w:eastAsia="標楷體" w:hAnsi="Times New Roman" w:cs="Times New Roman"/>
          <w:b/>
          <w:sz w:val="26"/>
          <w:szCs w:val="26"/>
        </w:rPr>
        <w:t>才可使用。</w:t>
      </w:r>
    </w:p>
    <w:p w:rsidR="006B7AA3" w:rsidRDefault="006B7AA3" w:rsidP="006B7AA3">
      <w:pPr>
        <w:jc w:val="both"/>
        <w:rPr>
          <w:rFonts w:ascii="Times New Roman" w:eastAsia="標楷體" w:hAnsi="Times New Roman" w:cs="Times New Roman"/>
          <w:b/>
          <w:sz w:val="26"/>
          <w:szCs w:val="26"/>
        </w:rPr>
      </w:pPr>
      <w:r w:rsidRPr="00D470C1">
        <w:rPr>
          <w:rFonts w:ascii="Times New Roman" w:eastAsia="標楷體" w:hAnsi="Times New Roman" w:cs="Times New Roman"/>
          <w:b/>
          <w:sz w:val="26"/>
          <w:szCs w:val="26"/>
        </w:rPr>
        <w:t>本品也是一種荷爾蒙避孕藥，該品雖具避孕之作用，但不可單獨用於避孕之目的，亦不可與其他荷爾蒙避孕藥併用。</w:t>
      </w:r>
      <w:r w:rsidRPr="00D470C1">
        <w:rPr>
          <w:rFonts w:ascii="Times New Roman" w:eastAsia="標楷體" w:hAnsi="Times New Roman" w:cs="Times New Roman"/>
          <w:b/>
          <w:sz w:val="26"/>
          <w:szCs w:val="26"/>
        </w:rPr>
        <w:t>(</w:t>
      </w:r>
      <w:r w:rsidRPr="00D470C1">
        <w:rPr>
          <w:rFonts w:ascii="Times New Roman" w:eastAsia="標楷體" w:hAnsi="Times New Roman" w:cs="Times New Roman"/>
          <w:b/>
          <w:sz w:val="26"/>
          <w:szCs w:val="26"/>
        </w:rPr>
        <w:t>參考</w:t>
      </w:r>
      <w:r w:rsidR="00132652" w:rsidRPr="00D470C1">
        <w:rPr>
          <w:rFonts w:ascii="Times New Roman" w:eastAsia="標楷體" w:hAnsi="Times New Roman" w:cs="Times New Roman"/>
          <w:b/>
          <w:sz w:val="26"/>
          <w:szCs w:val="26"/>
        </w:rPr>
        <w:t>章節</w:t>
      </w:r>
      <w:r w:rsidRPr="00D470C1">
        <w:rPr>
          <w:rFonts w:ascii="Times New Roman" w:eastAsia="標楷體" w:hAnsi="Times New Roman" w:cs="Times New Roman"/>
          <w:sz w:val="26"/>
          <w:szCs w:val="26"/>
        </w:rPr>
        <w:t>【</w:t>
      </w:r>
      <w:r w:rsidRPr="00D470C1">
        <w:rPr>
          <w:rFonts w:ascii="Times New Roman" w:eastAsia="標楷體" w:hAnsi="Times New Roman" w:cs="Times New Roman"/>
          <w:b/>
          <w:sz w:val="26"/>
          <w:szCs w:val="26"/>
        </w:rPr>
        <w:t>禁忌症</w:t>
      </w:r>
      <w:r w:rsidRPr="00D470C1">
        <w:rPr>
          <w:rFonts w:ascii="Times New Roman" w:eastAsia="標楷體" w:hAnsi="Times New Roman" w:cs="Times New Roman"/>
          <w:sz w:val="26"/>
          <w:szCs w:val="26"/>
        </w:rPr>
        <w:t>】</w:t>
      </w:r>
      <w:r w:rsidRPr="00D470C1">
        <w:rPr>
          <w:rFonts w:ascii="Times New Roman" w:eastAsia="標楷體" w:hAnsi="Times New Roman" w:cs="Times New Roman"/>
          <w:b/>
          <w:sz w:val="26"/>
          <w:szCs w:val="26"/>
        </w:rPr>
        <w:t>)</w:t>
      </w:r>
    </w:p>
    <w:p w:rsidR="00D470C1" w:rsidRPr="00D470C1" w:rsidRDefault="00D470C1" w:rsidP="006B7AA3">
      <w:pPr>
        <w:jc w:val="both"/>
        <w:rPr>
          <w:rFonts w:ascii="Times New Roman" w:eastAsia="標楷體" w:hAnsi="Times New Roman" w:cs="Times New Roman"/>
          <w:sz w:val="26"/>
          <w:szCs w:val="26"/>
        </w:rPr>
      </w:pPr>
    </w:p>
    <w:p w:rsidR="006B7AA3" w:rsidRPr="00D470C1" w:rsidRDefault="006B7AA3" w:rsidP="006B7AA3">
      <w:pPr>
        <w:rPr>
          <w:rFonts w:ascii="Times New Roman" w:eastAsia="標楷體" w:hAnsi="Times New Roman" w:cs="Times New Roman"/>
          <w:b/>
          <w:sz w:val="28"/>
          <w:szCs w:val="28"/>
        </w:rPr>
      </w:pPr>
      <w:r w:rsidRPr="00D470C1">
        <w:rPr>
          <w:rFonts w:ascii="Times New Roman" w:eastAsia="標楷體" w:hAnsi="Times New Roman" w:cs="Times New Roman"/>
          <w:b/>
          <w:sz w:val="28"/>
          <w:szCs w:val="28"/>
        </w:rPr>
        <w:t>【用法用量】</w:t>
      </w:r>
    </w:p>
    <w:p w:rsidR="00090503" w:rsidRPr="00240E76" w:rsidRDefault="00090503" w:rsidP="00090503">
      <w:pPr>
        <w:rPr>
          <w:rFonts w:ascii="Times New Roman" w:eastAsia="標楷體" w:hAnsi="Times New Roman" w:cs="Times New Roman"/>
          <w:sz w:val="26"/>
          <w:szCs w:val="26"/>
        </w:rPr>
      </w:pPr>
      <w:r w:rsidRPr="00240E76">
        <w:rPr>
          <w:rFonts w:ascii="Times New Roman" w:eastAsia="標楷體" w:hAnsi="Times New Roman" w:cs="Times New Roman"/>
          <w:sz w:val="26"/>
          <w:szCs w:val="26"/>
        </w:rPr>
        <w:t>本品必須規律服用才能達到所需的治療及避孕效果。使用本品之患者不可同時使用其他荷爾蒙避孕藥，因為會暴露在激素過度劑量的情形，且是没有必要的避孕。本品用法與大多數</w:t>
      </w:r>
      <w:r w:rsidR="00A93027" w:rsidRPr="00240E76">
        <w:rPr>
          <w:rFonts w:ascii="Times New Roman" w:eastAsia="標楷體" w:hAnsi="Times New Roman" w:cs="Times New Roman"/>
          <w:sz w:val="26"/>
          <w:szCs w:val="26"/>
        </w:rPr>
        <w:t>複合型</w:t>
      </w:r>
      <w:r w:rsidRPr="00240E76">
        <w:rPr>
          <w:rFonts w:ascii="Times New Roman" w:eastAsia="標楷體" w:hAnsi="Times New Roman" w:cs="Times New Roman"/>
          <w:sz w:val="26"/>
          <w:szCs w:val="26"/>
        </w:rPr>
        <w:t>口服避孕藥相似，可考慮以相同方式使用。當正確地使用複合型口服避孕藥</w:t>
      </w:r>
      <w:r w:rsidRPr="00240E76">
        <w:rPr>
          <w:rFonts w:ascii="Times New Roman" w:eastAsia="標楷體" w:hAnsi="Times New Roman" w:cs="Times New Roman"/>
          <w:sz w:val="26"/>
          <w:szCs w:val="26"/>
        </w:rPr>
        <w:t>(combined oral contraceptive</w:t>
      </w:r>
      <w:r w:rsidR="00D470C1" w:rsidRPr="00240E76">
        <w:rPr>
          <w:rFonts w:ascii="Times New Roman" w:eastAsia="標楷體" w:hAnsi="Times New Roman" w:cs="Times New Roman"/>
          <w:sz w:val="26"/>
          <w:szCs w:val="26"/>
        </w:rPr>
        <w:t>，</w:t>
      </w:r>
      <w:r w:rsidR="00D470C1" w:rsidRPr="00240E76">
        <w:rPr>
          <w:rFonts w:ascii="Times New Roman" w:eastAsia="標楷體" w:hAnsi="Times New Roman" w:cs="Times New Roman"/>
          <w:sz w:val="26"/>
          <w:szCs w:val="26"/>
        </w:rPr>
        <w:t>COC</w:t>
      </w:r>
      <w:r w:rsidRPr="00240E76">
        <w:rPr>
          <w:rFonts w:ascii="Times New Roman" w:eastAsia="標楷體" w:hAnsi="Times New Roman" w:cs="Times New Roman"/>
          <w:sz w:val="26"/>
          <w:szCs w:val="26"/>
        </w:rPr>
        <w:t>)</w:t>
      </w:r>
      <w:r w:rsidR="00036F7D" w:rsidRPr="00240E76">
        <w:rPr>
          <w:rFonts w:ascii="Times New Roman" w:eastAsia="標楷體" w:hAnsi="Times New Roman" w:cs="Times New Roman"/>
          <w:sz w:val="26"/>
          <w:szCs w:val="26"/>
        </w:rPr>
        <w:t>時，每年</w:t>
      </w:r>
      <w:r w:rsidRPr="00240E76">
        <w:rPr>
          <w:rFonts w:ascii="Times New Roman" w:eastAsia="標楷體" w:hAnsi="Times New Roman" w:cs="Times New Roman"/>
          <w:sz w:val="26"/>
          <w:szCs w:val="26"/>
        </w:rPr>
        <w:t>約有</w:t>
      </w:r>
      <w:r w:rsidRPr="00240E76">
        <w:rPr>
          <w:rFonts w:ascii="Times New Roman" w:eastAsia="標楷體" w:hAnsi="Times New Roman" w:cs="Times New Roman"/>
          <w:sz w:val="26"/>
          <w:szCs w:val="26"/>
        </w:rPr>
        <w:t>1%</w:t>
      </w:r>
      <w:r w:rsidRPr="00240E76">
        <w:rPr>
          <w:rFonts w:ascii="Times New Roman" w:eastAsia="標楷體" w:hAnsi="Times New Roman" w:cs="Times New Roman"/>
          <w:sz w:val="26"/>
          <w:szCs w:val="26"/>
        </w:rPr>
        <w:t>的失敗率。未依指示規則的服用本品易造成經期間的出血，破壞療效，降低避孕的可靠性。</w:t>
      </w:r>
    </w:p>
    <w:p w:rsidR="00090503" w:rsidRPr="00D470C1" w:rsidRDefault="00090503" w:rsidP="00090503">
      <w:pPr>
        <w:rPr>
          <w:rFonts w:ascii="Times New Roman" w:eastAsia="標楷體" w:hAnsi="Times New Roman" w:cs="Times New Roman"/>
          <w:sz w:val="26"/>
          <w:szCs w:val="26"/>
          <w:u w:val="single"/>
        </w:rPr>
      </w:pPr>
      <w:r w:rsidRPr="00D470C1">
        <w:rPr>
          <w:rFonts w:ascii="Times New Roman" w:eastAsia="標楷體" w:hAnsi="Times New Roman" w:cs="Times New Roman"/>
          <w:sz w:val="26"/>
          <w:szCs w:val="26"/>
          <w:u w:val="single"/>
        </w:rPr>
        <w:t>如何使用</w:t>
      </w:r>
      <w:r w:rsidR="00A93027" w:rsidRPr="00D470C1">
        <w:rPr>
          <w:rFonts w:ascii="Times New Roman" w:eastAsia="標楷體" w:hAnsi="Times New Roman" w:cs="Times New Roman"/>
          <w:sz w:val="26"/>
          <w:szCs w:val="26"/>
          <w:u w:val="single"/>
        </w:rPr>
        <w:t>此藥品</w:t>
      </w:r>
    </w:p>
    <w:p w:rsidR="00090503" w:rsidRPr="00D470C1" w:rsidRDefault="00090503" w:rsidP="00090503">
      <w:pPr>
        <w:rPr>
          <w:rFonts w:ascii="Times New Roman" w:eastAsia="標楷體" w:hAnsi="Times New Roman" w:cs="Times New Roman"/>
          <w:sz w:val="26"/>
          <w:szCs w:val="26"/>
        </w:rPr>
      </w:pPr>
      <w:r w:rsidRPr="00D470C1">
        <w:rPr>
          <w:rFonts w:ascii="Times New Roman" w:eastAsia="標楷體" w:hAnsi="Times New Roman" w:cs="Times New Roman"/>
          <w:sz w:val="26"/>
          <w:szCs w:val="26"/>
        </w:rPr>
        <w:t>依照包裝上的指示，每天於同一時間，視需要以適量液體吞服。每日一錠，連續</w:t>
      </w:r>
      <w:r w:rsidRPr="00D470C1">
        <w:rPr>
          <w:rFonts w:ascii="Times New Roman" w:eastAsia="標楷體" w:hAnsi="Times New Roman" w:cs="Times New Roman"/>
          <w:sz w:val="26"/>
          <w:szCs w:val="26"/>
        </w:rPr>
        <w:t>21</w:t>
      </w:r>
      <w:r w:rsidRPr="00D470C1">
        <w:rPr>
          <w:rFonts w:ascii="Times New Roman" w:eastAsia="標楷體" w:hAnsi="Times New Roman" w:cs="Times New Roman"/>
          <w:sz w:val="26"/>
          <w:szCs w:val="26"/>
        </w:rPr>
        <w:t>天。經過七天不服藥，再開始服用下一包，通常在此七天內會出現消退性出血。一般會在服用完最後一顆藥的</w:t>
      </w:r>
      <w:r w:rsidRPr="00D470C1">
        <w:rPr>
          <w:rFonts w:ascii="Times New Roman" w:eastAsia="標楷體" w:hAnsi="Times New Roman" w:cs="Times New Roman"/>
          <w:sz w:val="26"/>
          <w:szCs w:val="26"/>
        </w:rPr>
        <w:t>2-3</w:t>
      </w:r>
      <w:r w:rsidRPr="00D470C1">
        <w:rPr>
          <w:rFonts w:ascii="Times New Roman" w:eastAsia="標楷體" w:hAnsi="Times New Roman" w:cs="Times New Roman"/>
          <w:sz w:val="26"/>
          <w:szCs w:val="26"/>
        </w:rPr>
        <w:t>天左右出現，開始服用下一包時可能都還未結束。</w:t>
      </w:r>
    </w:p>
    <w:p w:rsidR="00A93027" w:rsidRPr="00D470C1" w:rsidRDefault="00A93027" w:rsidP="00090503">
      <w:pPr>
        <w:rPr>
          <w:rFonts w:ascii="Times New Roman" w:eastAsia="標楷體" w:hAnsi="Times New Roman" w:cs="Times New Roman"/>
          <w:sz w:val="26"/>
          <w:szCs w:val="26"/>
          <w:u w:val="single"/>
        </w:rPr>
      </w:pPr>
      <w:r w:rsidRPr="00D470C1">
        <w:rPr>
          <w:rFonts w:ascii="Times New Roman" w:eastAsia="標楷體" w:hAnsi="Times New Roman" w:cs="Times New Roman"/>
          <w:sz w:val="26"/>
          <w:szCs w:val="26"/>
          <w:u w:val="single"/>
        </w:rPr>
        <w:lastRenderedPageBreak/>
        <w:t>如何開始使用此藥品</w:t>
      </w:r>
    </w:p>
    <w:p w:rsidR="00A93027" w:rsidRPr="00D470C1" w:rsidRDefault="00A93027" w:rsidP="00A93027">
      <w:pPr>
        <w:widowControl w:val="0"/>
        <w:numPr>
          <w:ilvl w:val="0"/>
          <w:numId w:val="8"/>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先前未使用荷爾蒙避孕方式者</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在過去的一個月</w:t>
      </w:r>
      <w:r w:rsidRPr="00D470C1">
        <w:rPr>
          <w:rFonts w:ascii="Times New Roman" w:eastAsia="標楷體" w:hAnsi="Times New Roman" w:cs="Times New Roman"/>
          <w:sz w:val="26"/>
          <w:szCs w:val="26"/>
        </w:rPr>
        <w:t>)</w:t>
      </w:r>
      <w:r w:rsidR="00A87FF4">
        <w:rPr>
          <w:rFonts w:ascii="Times New Roman" w:eastAsia="標楷體" w:hAnsi="Times New Roman" w:cs="Times New Roman" w:hint="eastAsia"/>
          <w:sz w:val="26"/>
          <w:szCs w:val="26"/>
        </w:rPr>
        <w:t>:</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在自然月經週期的第一天開始服用</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即月經來潮的第一天</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。也可在來潮的第</w:t>
      </w:r>
      <w:r w:rsidRPr="00D470C1">
        <w:rPr>
          <w:rFonts w:ascii="Times New Roman" w:eastAsia="標楷體" w:hAnsi="Times New Roman" w:cs="Times New Roman"/>
          <w:sz w:val="26"/>
          <w:szCs w:val="26"/>
        </w:rPr>
        <w:t>2-5</w:t>
      </w:r>
      <w:r w:rsidRPr="00D470C1">
        <w:rPr>
          <w:rFonts w:ascii="Times New Roman" w:eastAsia="標楷體" w:hAnsi="Times New Roman" w:cs="Times New Roman"/>
          <w:sz w:val="26"/>
          <w:szCs w:val="26"/>
        </w:rPr>
        <w:t>天開始，但建議在開始第一個週期的頭</w:t>
      </w:r>
      <w:r w:rsidRPr="00D470C1">
        <w:rPr>
          <w:rFonts w:ascii="Times New Roman" w:eastAsia="標楷體" w:hAnsi="Times New Roman" w:cs="Times New Roman"/>
          <w:sz w:val="26"/>
          <w:szCs w:val="26"/>
        </w:rPr>
        <w:t>7</w:t>
      </w:r>
      <w:r w:rsidRPr="00D470C1">
        <w:rPr>
          <w:rFonts w:ascii="Times New Roman" w:eastAsia="標楷體" w:hAnsi="Times New Roman" w:cs="Times New Roman"/>
          <w:sz w:val="26"/>
          <w:szCs w:val="26"/>
        </w:rPr>
        <w:t>天加用額外的阻隔式避孕法。</w:t>
      </w:r>
    </w:p>
    <w:p w:rsidR="00A93027" w:rsidRPr="00D470C1" w:rsidRDefault="00A93027" w:rsidP="00A93027">
      <w:pPr>
        <w:widowControl w:val="0"/>
        <w:numPr>
          <w:ilvl w:val="0"/>
          <w:numId w:val="9"/>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從複合型荷爾蒙避孕藥</w:t>
      </w:r>
      <w:r w:rsidRPr="00D470C1">
        <w:rPr>
          <w:rFonts w:ascii="Times New Roman" w:eastAsia="標楷體" w:hAnsi="Times New Roman" w:cs="Times New Roman"/>
          <w:sz w:val="26"/>
          <w:szCs w:val="26"/>
        </w:rPr>
        <w:t xml:space="preserve"> (</w:t>
      </w:r>
      <w:r w:rsidRPr="00D470C1">
        <w:rPr>
          <w:rFonts w:ascii="Times New Roman" w:eastAsia="標楷體" w:hAnsi="Times New Roman" w:cs="Times New Roman"/>
          <w:sz w:val="26"/>
          <w:szCs w:val="26"/>
        </w:rPr>
        <w:t>複合型口服避孕藥</w:t>
      </w:r>
      <w:r w:rsidRPr="00D470C1">
        <w:rPr>
          <w:rFonts w:ascii="Times New Roman" w:eastAsia="標楷體" w:hAnsi="Times New Roman" w:cs="Times New Roman"/>
          <w:sz w:val="26"/>
          <w:szCs w:val="26"/>
        </w:rPr>
        <w:t>/COC)</w:t>
      </w:r>
      <w:r w:rsidRPr="00D470C1">
        <w:rPr>
          <w:rFonts w:ascii="Times New Roman" w:eastAsia="標楷體" w:hAnsi="Times New Roman" w:cs="Times New Roman"/>
          <w:b/>
          <w:sz w:val="26"/>
          <w:szCs w:val="26"/>
        </w:rPr>
        <w:t>、</w:t>
      </w:r>
      <w:r w:rsidRPr="00240E76">
        <w:rPr>
          <w:rFonts w:ascii="Times New Roman" w:eastAsia="標楷體" w:hAnsi="Times New Roman" w:cs="Times New Roman"/>
          <w:sz w:val="26"/>
          <w:szCs w:val="26"/>
        </w:rPr>
        <w:t>避孕環或避孕貼片改換</w:t>
      </w:r>
      <w:r w:rsidRPr="00D470C1">
        <w:rPr>
          <w:rFonts w:ascii="Times New Roman" w:eastAsia="標楷體" w:hAnsi="Times New Roman" w:cs="Times New Roman"/>
          <w:sz w:val="26"/>
          <w:szCs w:val="26"/>
        </w:rPr>
        <w:t>成本品時</w:t>
      </w:r>
      <w:r w:rsidR="00A87FF4">
        <w:rPr>
          <w:rFonts w:ascii="Times New Roman" w:eastAsia="標楷體" w:hAnsi="Times New Roman" w:cs="Times New Roman" w:hint="eastAsia"/>
          <w:sz w:val="26"/>
          <w:szCs w:val="26"/>
        </w:rPr>
        <w:t>:</w:t>
      </w:r>
    </w:p>
    <w:p w:rsidR="00A93027" w:rsidRPr="007022BF"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最好在服用完先前</w:t>
      </w:r>
      <w:r w:rsidRPr="00D470C1">
        <w:rPr>
          <w:rFonts w:ascii="Times New Roman" w:eastAsia="標楷體" w:hAnsi="Times New Roman" w:cs="Times New Roman"/>
          <w:sz w:val="26"/>
          <w:szCs w:val="26"/>
          <w:lang w:val="zh-TW"/>
        </w:rPr>
        <w:t>複合型口服避孕藥</w:t>
      </w:r>
      <w:r w:rsidRPr="00D470C1">
        <w:rPr>
          <w:rFonts w:ascii="Times New Roman" w:eastAsia="標楷體" w:hAnsi="Times New Roman" w:cs="Times New Roman"/>
          <w:sz w:val="26"/>
          <w:szCs w:val="26"/>
        </w:rPr>
        <w:t>的最後一顆有效錠</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含有效成分</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後接著使用。不得晚於前一包藥片中斷期或於安慰劑服完時立即開始。</w:t>
      </w:r>
      <w:r w:rsidRPr="007022BF">
        <w:rPr>
          <w:rFonts w:ascii="Times New Roman" w:eastAsia="標楷體" w:hAnsi="Times New Roman" w:cs="Times New Roman"/>
          <w:sz w:val="26"/>
          <w:szCs w:val="26"/>
        </w:rPr>
        <w:t>假若先前選用避孕環或是避孕貼片者，最好於移除</w:t>
      </w:r>
      <w:r w:rsidRPr="007022BF">
        <w:rPr>
          <w:rFonts w:ascii="Times New Roman" w:eastAsia="標楷體" w:hAnsi="Times New Roman" w:cs="Times New Roman"/>
          <w:sz w:val="26"/>
          <w:szCs w:val="26"/>
          <w:lang w:val="zh-TW"/>
        </w:rPr>
        <w:t>避孕環或是避孕貼片</w:t>
      </w:r>
      <w:r w:rsidRPr="007022BF">
        <w:rPr>
          <w:rFonts w:ascii="Times New Roman" w:eastAsia="標楷體" w:hAnsi="Times New Roman" w:cs="Times New Roman"/>
          <w:sz w:val="26"/>
          <w:szCs w:val="26"/>
        </w:rPr>
        <w:t>後當天開始使用本品，最晚須於原本預定使用下一貼片的日期之前服用。</w:t>
      </w:r>
    </w:p>
    <w:p w:rsidR="00A93027" w:rsidRPr="00D470C1" w:rsidRDefault="00A93027" w:rsidP="00A93027">
      <w:pPr>
        <w:widowControl w:val="0"/>
        <w:numPr>
          <w:ilvl w:val="0"/>
          <w:numId w:val="10"/>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從僅含黃體素的避孕方式</w:t>
      </w:r>
      <w:r w:rsidRPr="00D470C1">
        <w:rPr>
          <w:rFonts w:ascii="Times New Roman" w:eastAsia="標楷體" w:hAnsi="Times New Roman" w:cs="Times New Roman"/>
          <w:sz w:val="26"/>
          <w:szCs w:val="26"/>
        </w:rPr>
        <w:t>(minipill</w:t>
      </w:r>
      <w:r w:rsidRPr="00D470C1">
        <w:rPr>
          <w:rFonts w:ascii="Times New Roman" w:eastAsia="標楷體" w:hAnsi="Times New Roman" w:cs="Times New Roman"/>
          <w:sz w:val="26"/>
          <w:szCs w:val="26"/>
        </w:rPr>
        <w:t>、注射劑、植入劑</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或由子宮內投藥系統</w:t>
      </w:r>
      <w:r w:rsidRPr="00D470C1">
        <w:rPr>
          <w:rFonts w:ascii="Times New Roman" w:eastAsia="標楷體" w:hAnsi="Times New Roman" w:cs="Times New Roman"/>
          <w:sz w:val="26"/>
          <w:szCs w:val="26"/>
        </w:rPr>
        <w:t>(IUS)</w:t>
      </w:r>
      <w:r w:rsidRPr="00D470C1">
        <w:rPr>
          <w:rFonts w:ascii="Times New Roman" w:eastAsia="標楷體" w:hAnsi="Times New Roman" w:cs="Times New Roman"/>
          <w:sz w:val="26"/>
          <w:szCs w:val="26"/>
        </w:rPr>
        <w:t>改換成本品時</w:t>
      </w:r>
      <w:r w:rsidR="00A87FF4">
        <w:rPr>
          <w:rFonts w:ascii="Times New Roman" w:eastAsia="標楷體" w:hAnsi="Times New Roman" w:cs="Times New Roman" w:hint="eastAsia"/>
          <w:sz w:val="26"/>
          <w:szCs w:val="26"/>
        </w:rPr>
        <w:t>:</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任何時間可由</w:t>
      </w:r>
      <w:r w:rsidRPr="00D470C1">
        <w:rPr>
          <w:rFonts w:ascii="Times New Roman" w:eastAsia="標楷體" w:hAnsi="Times New Roman" w:cs="Times New Roman"/>
          <w:sz w:val="26"/>
          <w:szCs w:val="26"/>
        </w:rPr>
        <w:t>minipill</w:t>
      </w:r>
      <w:r w:rsidRPr="00D470C1">
        <w:rPr>
          <w:rFonts w:ascii="Times New Roman" w:eastAsia="標楷體" w:hAnsi="Times New Roman" w:cs="Times New Roman"/>
          <w:sz w:val="26"/>
          <w:szCs w:val="26"/>
        </w:rPr>
        <w:t>直接換成本品</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植入劑或子宮內投藥系統從取出的那一天；注射劑在下一次需打藥時</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。但仍建議在剛開始服藥的頭</w:t>
      </w:r>
      <w:r w:rsidRPr="00D470C1">
        <w:rPr>
          <w:rFonts w:ascii="Times New Roman" w:eastAsia="標楷體" w:hAnsi="Times New Roman" w:cs="Times New Roman"/>
          <w:sz w:val="26"/>
          <w:szCs w:val="26"/>
        </w:rPr>
        <w:t>7</w:t>
      </w:r>
      <w:r w:rsidRPr="00D470C1">
        <w:rPr>
          <w:rFonts w:ascii="Times New Roman" w:eastAsia="標楷體" w:hAnsi="Times New Roman" w:cs="Times New Roman"/>
          <w:sz w:val="26"/>
          <w:szCs w:val="26"/>
        </w:rPr>
        <w:t>天加用阻隔式避孕法。</w:t>
      </w:r>
    </w:p>
    <w:p w:rsidR="00A93027" w:rsidRPr="00D470C1" w:rsidRDefault="00A93027" w:rsidP="00A93027">
      <w:pPr>
        <w:widowControl w:val="0"/>
        <w:numPr>
          <w:ilvl w:val="0"/>
          <w:numId w:val="1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懷孕三個月內流產者</w:t>
      </w:r>
      <w:r w:rsidR="00A87FF4">
        <w:rPr>
          <w:rFonts w:ascii="Times New Roman" w:eastAsia="標楷體" w:hAnsi="Times New Roman" w:cs="Times New Roman" w:hint="eastAsia"/>
          <w:sz w:val="26"/>
          <w:szCs w:val="26"/>
        </w:rPr>
        <w:t>:</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可立即開始服用。此時並不需要加用其他避孕方法。</w:t>
      </w:r>
    </w:p>
    <w:p w:rsidR="00A93027" w:rsidRPr="00D470C1" w:rsidRDefault="00A93027" w:rsidP="00A93027">
      <w:pPr>
        <w:widowControl w:val="0"/>
        <w:numPr>
          <w:ilvl w:val="0"/>
          <w:numId w:val="12"/>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產後或懷孕三到六個月流產者</w:t>
      </w:r>
      <w:r w:rsidR="00A87FF4">
        <w:rPr>
          <w:rFonts w:ascii="Times New Roman" w:eastAsia="標楷體" w:hAnsi="Times New Roman" w:cs="Times New Roman" w:hint="eastAsia"/>
          <w:sz w:val="26"/>
          <w:szCs w:val="26"/>
        </w:rPr>
        <w:t>:</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授乳婦女請</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參考章節【</w:t>
      </w:r>
      <w:r w:rsidRPr="00D470C1">
        <w:rPr>
          <w:rFonts w:ascii="Times New Roman" w:eastAsia="標楷體" w:hAnsi="Times New Roman" w:cs="Times New Roman"/>
          <w:sz w:val="26"/>
          <w:szCs w:val="26"/>
          <w:lang w:val="zh-TW"/>
        </w:rPr>
        <w:t>懷孕與授乳</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建議從產後或流產後的第</w:t>
      </w:r>
      <w:r w:rsidRPr="00D470C1">
        <w:rPr>
          <w:rFonts w:ascii="Times New Roman" w:eastAsia="標楷體" w:hAnsi="Times New Roman" w:cs="Times New Roman"/>
          <w:sz w:val="26"/>
          <w:szCs w:val="26"/>
        </w:rPr>
        <w:t>21-28</w:t>
      </w:r>
      <w:r w:rsidRPr="00D470C1">
        <w:rPr>
          <w:rFonts w:ascii="Times New Roman" w:eastAsia="標楷體" w:hAnsi="Times New Roman" w:cs="Times New Roman"/>
          <w:sz w:val="26"/>
          <w:szCs w:val="26"/>
        </w:rPr>
        <w:t>天開始服用。更晚使用時，應在開始服用的頭</w:t>
      </w:r>
      <w:r w:rsidRPr="00D470C1">
        <w:rPr>
          <w:rFonts w:ascii="Times New Roman" w:eastAsia="標楷體" w:hAnsi="Times New Roman" w:cs="Times New Roman"/>
          <w:sz w:val="26"/>
          <w:szCs w:val="26"/>
        </w:rPr>
        <w:t xml:space="preserve">7 </w:t>
      </w:r>
      <w:r w:rsidRPr="00D470C1">
        <w:rPr>
          <w:rFonts w:ascii="Times New Roman" w:eastAsia="標楷體" w:hAnsi="Times New Roman" w:cs="Times New Roman"/>
          <w:sz w:val="26"/>
          <w:szCs w:val="26"/>
        </w:rPr>
        <w:t>天加用阻隔式避孕法。然而，若已開始行房，則在使用本品前須先確定未受孕或等到第一個月經到來再開始服用。</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u w:val="single"/>
        </w:rPr>
        <w:t>忘記服藥時的處置</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忘記服藥時，如果在</w:t>
      </w:r>
      <w:r w:rsidRPr="00D470C1">
        <w:rPr>
          <w:rFonts w:ascii="Times New Roman" w:eastAsia="標楷體" w:hAnsi="Times New Roman" w:cs="Times New Roman"/>
          <w:sz w:val="26"/>
          <w:szCs w:val="26"/>
        </w:rPr>
        <w:t>12</w:t>
      </w:r>
      <w:r w:rsidRPr="00D470C1">
        <w:rPr>
          <w:rFonts w:ascii="Times New Roman" w:eastAsia="標楷體" w:hAnsi="Times New Roman" w:cs="Times New Roman"/>
          <w:sz w:val="26"/>
          <w:szCs w:val="26"/>
        </w:rPr>
        <w:t>小時內補服，避孕效果並不會降低。故想起時應儘早補服，下一劑仍在正常時間服用。</w:t>
      </w:r>
    </w:p>
    <w:p w:rsidR="00A93027" w:rsidRPr="00D470C1" w:rsidRDefault="00A93027" w:rsidP="00A93027">
      <w:pPr>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如果超過</w:t>
      </w:r>
      <w:r w:rsidRPr="00D470C1">
        <w:rPr>
          <w:rFonts w:ascii="Times New Roman" w:eastAsia="標楷體" w:hAnsi="Times New Roman" w:cs="Times New Roman"/>
          <w:sz w:val="26"/>
          <w:szCs w:val="26"/>
        </w:rPr>
        <w:t xml:space="preserve">12 </w:t>
      </w:r>
      <w:r w:rsidRPr="00D470C1">
        <w:rPr>
          <w:rFonts w:ascii="Times New Roman" w:eastAsia="標楷體" w:hAnsi="Times New Roman" w:cs="Times New Roman"/>
          <w:sz w:val="26"/>
          <w:szCs w:val="26"/>
        </w:rPr>
        <w:t>小時忘了服藥，避孕效果可能降低，可依照下列規則處理忘記服藥的情形，處理的基本原則是：</w:t>
      </w:r>
    </w:p>
    <w:p w:rsidR="00A93027" w:rsidRPr="00132652" w:rsidRDefault="00A93027" w:rsidP="00A93027">
      <w:pPr>
        <w:widowControl w:val="0"/>
        <w:numPr>
          <w:ilvl w:val="0"/>
          <w:numId w:val="13"/>
        </w:numPr>
        <w:spacing w:after="0" w:line="240" w:lineRule="auto"/>
        <w:jc w:val="both"/>
        <w:rPr>
          <w:rFonts w:eastAsia="標楷體"/>
          <w:sz w:val="26"/>
          <w:szCs w:val="26"/>
        </w:rPr>
      </w:pPr>
      <w:r w:rsidRPr="00132652">
        <w:rPr>
          <w:rFonts w:eastAsia="標楷體" w:hAnsi="標楷體"/>
          <w:sz w:val="26"/>
          <w:szCs w:val="26"/>
        </w:rPr>
        <w:t>不得連續</w:t>
      </w:r>
      <w:r w:rsidRPr="00132652">
        <w:rPr>
          <w:rFonts w:eastAsia="標楷體"/>
          <w:sz w:val="26"/>
          <w:szCs w:val="26"/>
        </w:rPr>
        <w:t>7</w:t>
      </w:r>
      <w:r w:rsidRPr="00132652">
        <w:rPr>
          <w:rFonts w:eastAsia="標楷體" w:hAnsi="標楷體"/>
          <w:sz w:val="26"/>
          <w:szCs w:val="26"/>
        </w:rPr>
        <w:t>天或</w:t>
      </w:r>
      <w:r w:rsidRPr="00132652">
        <w:rPr>
          <w:rFonts w:eastAsia="標楷體"/>
          <w:sz w:val="26"/>
          <w:szCs w:val="26"/>
        </w:rPr>
        <w:t>7</w:t>
      </w:r>
      <w:r w:rsidRPr="00132652">
        <w:rPr>
          <w:rFonts w:eastAsia="標楷體" w:hAnsi="標楷體"/>
          <w:sz w:val="26"/>
          <w:szCs w:val="26"/>
        </w:rPr>
        <w:t>天以上漏服藥錠。</w:t>
      </w:r>
    </w:p>
    <w:p w:rsidR="00A93027" w:rsidRDefault="00A93027" w:rsidP="00A93027">
      <w:pPr>
        <w:widowControl w:val="0"/>
        <w:numPr>
          <w:ilvl w:val="0"/>
          <w:numId w:val="13"/>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sz w:val="26"/>
          <w:szCs w:val="26"/>
        </w:rPr>
        <w:t>連續</w:t>
      </w:r>
      <w:r w:rsidRPr="00D470C1">
        <w:rPr>
          <w:rFonts w:ascii="Times New Roman" w:eastAsia="標楷體" w:hAnsi="Times New Roman" w:cs="Times New Roman"/>
          <w:sz w:val="26"/>
          <w:szCs w:val="26"/>
        </w:rPr>
        <w:t>7</w:t>
      </w:r>
      <w:r w:rsidRPr="00D470C1">
        <w:rPr>
          <w:rFonts w:ascii="Times New Roman" w:eastAsia="標楷體" w:hAnsi="Times New Roman" w:cs="Times New Roman"/>
          <w:sz w:val="26"/>
          <w:szCs w:val="26"/>
        </w:rPr>
        <w:t>天未間斷的服藥才能充分的抑制下視丘</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腦下垂體</w:t>
      </w:r>
      <w:r w:rsidRPr="00D470C1">
        <w:rPr>
          <w:rFonts w:ascii="Times New Roman" w:eastAsia="標楷體" w:hAnsi="Times New Roman" w:cs="Times New Roman"/>
          <w:sz w:val="26"/>
          <w:szCs w:val="26"/>
        </w:rPr>
        <w:softHyphen/>
        <w:t>-</w:t>
      </w:r>
      <w:r w:rsidRPr="00D470C1">
        <w:rPr>
          <w:rFonts w:ascii="Times New Roman" w:eastAsia="標楷體" w:hAnsi="Times New Roman" w:cs="Times New Roman"/>
          <w:sz w:val="26"/>
          <w:szCs w:val="26"/>
        </w:rPr>
        <w:t>卵巢</w:t>
      </w:r>
      <w:r w:rsidRPr="00D470C1">
        <w:rPr>
          <w:rFonts w:ascii="Times New Roman" w:eastAsia="標楷體" w:hAnsi="Times New Roman" w:cs="Times New Roman"/>
          <w:sz w:val="26"/>
          <w:szCs w:val="26"/>
        </w:rPr>
        <w:t>-</w:t>
      </w:r>
      <w:r w:rsidRPr="00D470C1">
        <w:rPr>
          <w:rFonts w:ascii="Times New Roman" w:eastAsia="標楷體" w:hAnsi="Times New Roman" w:cs="Times New Roman"/>
          <w:sz w:val="26"/>
          <w:szCs w:val="26"/>
        </w:rPr>
        <w:t>軸</w:t>
      </w:r>
      <w:r w:rsidRPr="00D470C1">
        <w:rPr>
          <w:rFonts w:ascii="Times New Roman" w:eastAsia="標楷體" w:hAnsi="Times New Roman" w:cs="Times New Roman"/>
          <w:sz w:val="26"/>
          <w:szCs w:val="26"/>
        </w:rPr>
        <w:t>(Hypothalamus-pituitary-ovarian-axis)</w:t>
      </w:r>
      <w:r w:rsidRPr="00D470C1">
        <w:rPr>
          <w:rFonts w:ascii="Times New Roman" w:eastAsia="標楷體" w:hAnsi="Times New Roman" w:cs="Times New Roman"/>
          <w:sz w:val="26"/>
          <w:szCs w:val="26"/>
        </w:rPr>
        <w:t>。</w:t>
      </w:r>
    </w:p>
    <w:p w:rsidR="00A87FF4" w:rsidRPr="00A87FF4" w:rsidRDefault="00A87FF4" w:rsidP="00A87FF4">
      <w:pPr>
        <w:widowControl w:val="0"/>
        <w:spacing w:after="0" w:line="240" w:lineRule="auto"/>
        <w:ind w:left="180"/>
        <w:jc w:val="both"/>
        <w:rPr>
          <w:rFonts w:ascii="Times New Roman" w:eastAsia="標楷體" w:hAnsi="Times New Roman" w:cs="Times New Roman"/>
          <w:sz w:val="26"/>
          <w:szCs w:val="26"/>
        </w:rPr>
      </w:pPr>
    </w:p>
    <w:p w:rsidR="00A93027" w:rsidRPr="00132652" w:rsidRDefault="00A93027" w:rsidP="00A93027">
      <w:pPr>
        <w:jc w:val="both"/>
        <w:rPr>
          <w:rFonts w:eastAsia="標楷體"/>
          <w:sz w:val="26"/>
          <w:szCs w:val="26"/>
        </w:rPr>
      </w:pPr>
      <w:r w:rsidRPr="00132652">
        <w:rPr>
          <w:rFonts w:eastAsia="標楷體" w:hAnsi="標楷體"/>
          <w:sz w:val="26"/>
          <w:szCs w:val="26"/>
          <w:u w:val="single"/>
        </w:rPr>
        <w:t>日常遵循的建議如下</w:t>
      </w:r>
    </w:p>
    <w:p w:rsidR="00A93027" w:rsidRPr="00132652" w:rsidRDefault="00A93027" w:rsidP="00A93027">
      <w:pPr>
        <w:widowControl w:val="0"/>
        <w:numPr>
          <w:ilvl w:val="0"/>
          <w:numId w:val="14"/>
        </w:numPr>
        <w:spacing w:after="0" w:line="240" w:lineRule="auto"/>
        <w:jc w:val="both"/>
        <w:rPr>
          <w:rFonts w:eastAsia="標楷體"/>
          <w:sz w:val="26"/>
          <w:szCs w:val="26"/>
        </w:rPr>
      </w:pPr>
      <w:r w:rsidRPr="00132652">
        <w:rPr>
          <w:rFonts w:eastAsia="標楷體" w:hAnsi="標楷體"/>
          <w:sz w:val="26"/>
          <w:szCs w:val="26"/>
        </w:rPr>
        <w:t>第一週</w:t>
      </w:r>
    </w:p>
    <w:p w:rsidR="00A93027" w:rsidRPr="00132652" w:rsidRDefault="00A93027" w:rsidP="00A93027">
      <w:pPr>
        <w:jc w:val="both"/>
        <w:rPr>
          <w:rFonts w:eastAsia="標楷體"/>
          <w:sz w:val="26"/>
          <w:szCs w:val="26"/>
        </w:rPr>
      </w:pPr>
      <w:r w:rsidRPr="00132652">
        <w:rPr>
          <w:rFonts w:eastAsia="標楷體" w:hAnsi="標楷體"/>
          <w:sz w:val="26"/>
          <w:szCs w:val="26"/>
        </w:rPr>
        <w:t>察覺漏服藥片後儘快補服</w:t>
      </w:r>
      <w:r w:rsidRPr="00132652">
        <w:rPr>
          <w:rFonts w:eastAsia="標楷體"/>
          <w:sz w:val="26"/>
          <w:szCs w:val="26"/>
        </w:rPr>
        <w:t>(</w:t>
      </w:r>
      <w:r w:rsidRPr="00132652">
        <w:rPr>
          <w:rFonts w:eastAsia="標楷體" w:hAnsi="標楷體"/>
          <w:sz w:val="26"/>
          <w:szCs w:val="26"/>
        </w:rPr>
        <w:t>即使可能同時服用</w:t>
      </w:r>
      <w:r w:rsidRPr="00132652">
        <w:rPr>
          <w:rFonts w:eastAsia="標楷體"/>
          <w:sz w:val="26"/>
          <w:szCs w:val="26"/>
        </w:rPr>
        <w:t>2</w:t>
      </w:r>
      <w:r w:rsidRPr="00132652">
        <w:rPr>
          <w:rFonts w:eastAsia="標楷體" w:hAnsi="標楷體"/>
          <w:sz w:val="26"/>
          <w:szCs w:val="26"/>
        </w:rPr>
        <w:t>顆</w:t>
      </w:r>
      <w:r w:rsidRPr="00132652">
        <w:rPr>
          <w:rFonts w:eastAsia="標楷體"/>
          <w:sz w:val="26"/>
          <w:szCs w:val="26"/>
        </w:rPr>
        <w:t>)</w:t>
      </w:r>
      <w:r w:rsidRPr="00132652">
        <w:rPr>
          <w:rFonts w:eastAsia="標楷體" w:hAnsi="標楷體"/>
          <w:sz w:val="26"/>
          <w:szCs w:val="26"/>
        </w:rPr>
        <w:t>，再依照平常習慣的時間服用。此後</w:t>
      </w:r>
      <w:r w:rsidRPr="00132652">
        <w:rPr>
          <w:rFonts w:eastAsia="標楷體"/>
          <w:sz w:val="26"/>
          <w:szCs w:val="26"/>
        </w:rPr>
        <w:t>7</w:t>
      </w:r>
      <w:r w:rsidRPr="00132652">
        <w:rPr>
          <w:rFonts w:eastAsia="標楷體" w:hAnsi="標楷體"/>
          <w:sz w:val="26"/>
          <w:szCs w:val="26"/>
        </w:rPr>
        <w:t>天內應使用額外的阻隔式避孕方法</w:t>
      </w:r>
      <w:r w:rsidRPr="00132652">
        <w:rPr>
          <w:rFonts w:eastAsia="標楷體" w:hAnsi="標楷體"/>
          <w:sz w:val="26"/>
          <w:szCs w:val="26"/>
        </w:rPr>
        <w:t>(</w:t>
      </w:r>
      <w:r w:rsidRPr="00132652">
        <w:rPr>
          <w:rFonts w:eastAsia="標楷體" w:hAnsi="標楷體"/>
          <w:sz w:val="26"/>
          <w:szCs w:val="26"/>
        </w:rPr>
        <w:t>保險套</w:t>
      </w:r>
      <w:r w:rsidRPr="00132652">
        <w:rPr>
          <w:rFonts w:eastAsia="標楷體"/>
          <w:sz w:val="26"/>
          <w:szCs w:val="26"/>
        </w:rPr>
        <w:t>)</w:t>
      </w:r>
      <w:r w:rsidRPr="00132652">
        <w:rPr>
          <w:rFonts w:eastAsia="標楷體" w:hAnsi="標楷體"/>
          <w:sz w:val="26"/>
          <w:szCs w:val="26"/>
        </w:rPr>
        <w:t>。如果在漏服的前七天中曾行房，便有可能受孕。漏服的藥錠越多或</w:t>
      </w:r>
      <w:r w:rsidRPr="00132652">
        <w:rPr>
          <w:rFonts w:eastAsia="標楷體" w:hAnsi="標楷體"/>
          <w:sz w:val="26"/>
          <w:szCs w:val="26"/>
        </w:rPr>
        <w:t>(</w:t>
      </w:r>
      <w:r w:rsidRPr="00132652">
        <w:rPr>
          <w:rFonts w:eastAsia="標楷體" w:hAnsi="標楷體"/>
          <w:sz w:val="26"/>
          <w:szCs w:val="26"/>
        </w:rPr>
        <w:t>和</w:t>
      </w:r>
      <w:r w:rsidRPr="00132652">
        <w:rPr>
          <w:rFonts w:eastAsia="標楷體" w:hAnsi="標楷體"/>
          <w:sz w:val="26"/>
          <w:szCs w:val="26"/>
        </w:rPr>
        <w:t>)</w:t>
      </w:r>
      <w:r w:rsidRPr="00132652">
        <w:rPr>
          <w:rFonts w:eastAsia="標楷體" w:hAnsi="標楷體"/>
          <w:sz w:val="26"/>
          <w:szCs w:val="26"/>
        </w:rPr>
        <w:t>越接近平常服藥中斷期，受孕機率越大。</w:t>
      </w:r>
    </w:p>
    <w:p w:rsidR="00A93027" w:rsidRPr="00132652" w:rsidRDefault="00A93027" w:rsidP="00A93027">
      <w:pPr>
        <w:widowControl w:val="0"/>
        <w:numPr>
          <w:ilvl w:val="0"/>
          <w:numId w:val="15"/>
        </w:numPr>
        <w:spacing w:after="0" w:line="240" w:lineRule="auto"/>
        <w:jc w:val="both"/>
        <w:rPr>
          <w:rFonts w:eastAsia="標楷體"/>
          <w:sz w:val="26"/>
          <w:szCs w:val="26"/>
        </w:rPr>
      </w:pPr>
      <w:r w:rsidRPr="00132652">
        <w:rPr>
          <w:rFonts w:eastAsia="標楷體" w:hAnsi="標楷體"/>
          <w:sz w:val="26"/>
          <w:szCs w:val="26"/>
        </w:rPr>
        <w:t>第二週</w:t>
      </w:r>
    </w:p>
    <w:p w:rsidR="00A93027" w:rsidRPr="00132652" w:rsidRDefault="00A93027" w:rsidP="00A93027">
      <w:pPr>
        <w:jc w:val="both"/>
        <w:rPr>
          <w:rFonts w:eastAsia="標楷體"/>
          <w:sz w:val="26"/>
          <w:szCs w:val="26"/>
        </w:rPr>
      </w:pPr>
      <w:r w:rsidRPr="00132652">
        <w:rPr>
          <w:rFonts w:eastAsia="標楷體" w:hAnsi="標楷體"/>
          <w:sz w:val="26"/>
          <w:szCs w:val="26"/>
        </w:rPr>
        <w:t>察覺漏服藥片後儘快補服</w:t>
      </w:r>
      <w:r w:rsidRPr="00132652">
        <w:rPr>
          <w:rFonts w:eastAsia="標楷體"/>
          <w:sz w:val="26"/>
          <w:szCs w:val="26"/>
        </w:rPr>
        <w:t>(</w:t>
      </w:r>
      <w:r w:rsidRPr="00132652">
        <w:rPr>
          <w:rFonts w:eastAsia="標楷體" w:hAnsi="標楷體"/>
          <w:sz w:val="26"/>
          <w:szCs w:val="26"/>
        </w:rPr>
        <w:t>即使可能同時服用</w:t>
      </w:r>
      <w:r w:rsidRPr="00132652">
        <w:rPr>
          <w:rFonts w:eastAsia="標楷體"/>
          <w:sz w:val="26"/>
          <w:szCs w:val="26"/>
        </w:rPr>
        <w:t>2</w:t>
      </w:r>
      <w:r w:rsidRPr="00132652">
        <w:rPr>
          <w:rFonts w:eastAsia="標楷體" w:hAnsi="標楷體"/>
          <w:sz w:val="26"/>
          <w:szCs w:val="26"/>
        </w:rPr>
        <w:t>顆</w:t>
      </w:r>
      <w:r w:rsidRPr="00132652">
        <w:rPr>
          <w:rFonts w:eastAsia="標楷體"/>
          <w:sz w:val="26"/>
          <w:szCs w:val="26"/>
        </w:rPr>
        <w:t>)</w:t>
      </w:r>
      <w:r w:rsidRPr="00132652">
        <w:rPr>
          <w:rFonts w:eastAsia="標楷體" w:hAnsi="標楷體"/>
          <w:sz w:val="26"/>
          <w:szCs w:val="26"/>
        </w:rPr>
        <w:t>，再依照平常習慣的時間服用。若在第一顆漏服錠前連續</w:t>
      </w:r>
      <w:r w:rsidRPr="00132652">
        <w:rPr>
          <w:rFonts w:eastAsia="標楷體"/>
          <w:sz w:val="26"/>
          <w:szCs w:val="26"/>
        </w:rPr>
        <w:t>7</w:t>
      </w:r>
      <w:r w:rsidRPr="00132652">
        <w:rPr>
          <w:rFonts w:eastAsia="標楷體" w:hAnsi="標楷體"/>
          <w:sz w:val="26"/>
          <w:szCs w:val="26"/>
        </w:rPr>
        <w:t>天皆正確服藥，可不須使用額外的避孕措施。若非如此，或漏服</w:t>
      </w:r>
      <w:r w:rsidRPr="00132652">
        <w:rPr>
          <w:rFonts w:eastAsia="標楷體"/>
          <w:sz w:val="26"/>
          <w:szCs w:val="26"/>
        </w:rPr>
        <w:t>1</w:t>
      </w:r>
      <w:r w:rsidRPr="00132652">
        <w:rPr>
          <w:rFonts w:eastAsia="標楷體" w:hAnsi="標楷體"/>
          <w:sz w:val="26"/>
          <w:szCs w:val="26"/>
        </w:rPr>
        <w:t>顆以上藥錠，仍建議七天內使用額外的避孕措施。</w:t>
      </w:r>
    </w:p>
    <w:p w:rsidR="00A93027" w:rsidRPr="00132652" w:rsidRDefault="00A93027" w:rsidP="00A93027">
      <w:pPr>
        <w:widowControl w:val="0"/>
        <w:numPr>
          <w:ilvl w:val="0"/>
          <w:numId w:val="16"/>
        </w:numPr>
        <w:spacing w:after="0" w:line="240" w:lineRule="auto"/>
        <w:jc w:val="both"/>
        <w:rPr>
          <w:rFonts w:eastAsia="標楷體"/>
          <w:sz w:val="26"/>
          <w:szCs w:val="26"/>
        </w:rPr>
      </w:pPr>
      <w:r w:rsidRPr="00132652">
        <w:rPr>
          <w:rFonts w:eastAsia="標楷體" w:hAnsi="標楷體"/>
          <w:sz w:val="26"/>
          <w:szCs w:val="26"/>
        </w:rPr>
        <w:t>第三週</w:t>
      </w:r>
    </w:p>
    <w:p w:rsidR="00A93027" w:rsidRPr="00132652" w:rsidRDefault="00A93027" w:rsidP="00A93027">
      <w:pPr>
        <w:jc w:val="both"/>
        <w:rPr>
          <w:rFonts w:eastAsia="標楷體"/>
          <w:sz w:val="26"/>
          <w:szCs w:val="26"/>
        </w:rPr>
      </w:pPr>
      <w:r w:rsidRPr="00132652">
        <w:rPr>
          <w:rFonts w:eastAsia="標楷體" w:hAnsi="標楷體"/>
          <w:sz w:val="26"/>
          <w:szCs w:val="26"/>
        </w:rPr>
        <w:t>此時因即將進入停藥期，中斷服藥時間一旦增加，避孕的可靠性便急遽降低。然而若能調整服藥的計畫，仍可避免避孕效果的減低。可依下列兩種方式處理，便不需使用額外的避孕措施，但前提是在第一顆漏服藥錠的前</w:t>
      </w:r>
      <w:r w:rsidRPr="00132652">
        <w:rPr>
          <w:rFonts w:eastAsia="標楷體"/>
          <w:sz w:val="26"/>
          <w:szCs w:val="26"/>
        </w:rPr>
        <w:t xml:space="preserve">7 </w:t>
      </w:r>
      <w:r w:rsidRPr="00132652">
        <w:rPr>
          <w:rFonts w:eastAsia="標楷體" w:hAnsi="標楷體"/>
          <w:sz w:val="26"/>
          <w:szCs w:val="26"/>
        </w:rPr>
        <w:t>天內，始終確實的服用所有藥錠。若非如此，建議採用第一種方法，並在接下來的七天內使用額外的避孕措施。</w:t>
      </w:r>
    </w:p>
    <w:p w:rsidR="00A93027" w:rsidRPr="00132652" w:rsidRDefault="00A93027" w:rsidP="00A93027">
      <w:pPr>
        <w:widowControl w:val="0"/>
        <w:numPr>
          <w:ilvl w:val="0"/>
          <w:numId w:val="17"/>
        </w:numPr>
        <w:spacing w:after="0" w:line="240" w:lineRule="auto"/>
        <w:jc w:val="both"/>
        <w:rPr>
          <w:rFonts w:eastAsia="標楷體"/>
          <w:sz w:val="26"/>
          <w:szCs w:val="26"/>
        </w:rPr>
      </w:pPr>
      <w:r w:rsidRPr="00132652">
        <w:rPr>
          <w:rFonts w:eastAsia="標楷體" w:hAnsi="標楷體"/>
          <w:sz w:val="26"/>
          <w:szCs w:val="26"/>
        </w:rPr>
        <w:t>當妳記起時，儘快服藥</w:t>
      </w:r>
      <w:r w:rsidRPr="00132652">
        <w:rPr>
          <w:rFonts w:eastAsia="標楷體"/>
          <w:sz w:val="26"/>
          <w:szCs w:val="26"/>
        </w:rPr>
        <w:t>(</w:t>
      </w:r>
      <w:r w:rsidRPr="00132652">
        <w:rPr>
          <w:rFonts w:eastAsia="標楷體" w:hAnsi="標楷體"/>
          <w:sz w:val="26"/>
          <w:szCs w:val="26"/>
        </w:rPr>
        <w:t>即使可能同時服用</w:t>
      </w:r>
      <w:r w:rsidRPr="00132652">
        <w:rPr>
          <w:rFonts w:eastAsia="標楷體"/>
          <w:sz w:val="26"/>
          <w:szCs w:val="26"/>
        </w:rPr>
        <w:t>2</w:t>
      </w:r>
      <w:r w:rsidRPr="00132652">
        <w:rPr>
          <w:rFonts w:eastAsia="標楷體" w:hAnsi="標楷體"/>
          <w:sz w:val="26"/>
          <w:szCs w:val="26"/>
        </w:rPr>
        <w:t>顆</w:t>
      </w:r>
      <w:r w:rsidRPr="00132652">
        <w:rPr>
          <w:rFonts w:eastAsia="標楷體"/>
          <w:sz w:val="26"/>
          <w:szCs w:val="26"/>
        </w:rPr>
        <w:t>)</w:t>
      </w:r>
      <w:r w:rsidRPr="00132652">
        <w:rPr>
          <w:rFonts w:eastAsia="標楷體" w:hAnsi="標楷體"/>
          <w:sz w:val="26"/>
          <w:szCs w:val="26"/>
        </w:rPr>
        <w:t>，再依照平常習慣的時間服用。並且在服用完目前的一包後立即服用下一包，即兩包之間沒有間隔。這時可能要等到第二包服用完才會出現消退性出血，但也可能在服用藥片期間發生點狀出血或突破性出血。</w:t>
      </w:r>
    </w:p>
    <w:p w:rsidR="00A93027" w:rsidRPr="00132652" w:rsidRDefault="00A93027" w:rsidP="00A93027">
      <w:pPr>
        <w:widowControl w:val="0"/>
        <w:numPr>
          <w:ilvl w:val="0"/>
          <w:numId w:val="18"/>
        </w:numPr>
        <w:spacing w:after="0" w:line="240" w:lineRule="auto"/>
        <w:jc w:val="both"/>
        <w:rPr>
          <w:rFonts w:eastAsia="標楷體"/>
          <w:sz w:val="26"/>
          <w:szCs w:val="26"/>
        </w:rPr>
      </w:pPr>
      <w:r w:rsidRPr="00132652">
        <w:rPr>
          <w:rFonts w:eastAsia="標楷體" w:hAnsi="標楷體"/>
          <w:sz w:val="26"/>
          <w:szCs w:val="26"/>
        </w:rPr>
        <w:t>停用目前的這包藥，停藥</w:t>
      </w:r>
      <w:r w:rsidRPr="00132652">
        <w:rPr>
          <w:rFonts w:eastAsia="標楷體"/>
          <w:sz w:val="26"/>
          <w:szCs w:val="26"/>
        </w:rPr>
        <w:t>7</w:t>
      </w:r>
      <w:r w:rsidRPr="00132652">
        <w:rPr>
          <w:rFonts w:eastAsia="標楷體" w:hAnsi="標楷體"/>
          <w:sz w:val="26"/>
          <w:szCs w:val="26"/>
        </w:rPr>
        <w:t>天</w:t>
      </w:r>
      <w:r w:rsidRPr="00132652">
        <w:rPr>
          <w:rFonts w:eastAsia="標楷體"/>
          <w:sz w:val="26"/>
          <w:szCs w:val="26"/>
        </w:rPr>
        <w:t>(</w:t>
      </w:r>
      <w:r w:rsidRPr="00132652">
        <w:rPr>
          <w:rFonts w:eastAsia="標楷體" w:hAnsi="標楷體"/>
          <w:sz w:val="26"/>
          <w:szCs w:val="26"/>
        </w:rPr>
        <w:t>包括妳漏吃藥片的天數</w:t>
      </w:r>
      <w:r w:rsidRPr="00132652">
        <w:rPr>
          <w:rFonts w:eastAsia="標楷體"/>
          <w:sz w:val="26"/>
          <w:szCs w:val="26"/>
        </w:rPr>
        <w:t>)</w:t>
      </w:r>
      <w:r w:rsidRPr="00132652">
        <w:rPr>
          <w:rFonts w:eastAsia="標楷體" w:hAnsi="標楷體"/>
          <w:sz w:val="26"/>
          <w:szCs w:val="26"/>
        </w:rPr>
        <w:t>，然後繼續使用下一包。</w:t>
      </w:r>
    </w:p>
    <w:p w:rsidR="00A93027" w:rsidRPr="00132652" w:rsidRDefault="00A93027" w:rsidP="00090503">
      <w:pPr>
        <w:rPr>
          <w:rFonts w:ascii="標楷體" w:eastAsia="標楷體" w:hAnsi="標楷體"/>
          <w:sz w:val="26"/>
          <w:szCs w:val="26"/>
          <w:u w:val="single"/>
        </w:rPr>
      </w:pPr>
      <w:r w:rsidRPr="00132652">
        <w:rPr>
          <w:rFonts w:eastAsia="標楷體" w:hAnsi="標楷體"/>
          <w:sz w:val="26"/>
          <w:szCs w:val="26"/>
        </w:rPr>
        <w:t>如果忘了服藥，而緊接著的服藥中斷期間沒有出現預期的消退性出血時，須懷疑可能懷孕了。</w:t>
      </w:r>
    </w:p>
    <w:p w:rsidR="006D7939" w:rsidRPr="00132652" w:rsidRDefault="006D7939" w:rsidP="006D7939">
      <w:pPr>
        <w:ind w:left="270" w:hanging="270"/>
        <w:jc w:val="both"/>
        <w:rPr>
          <w:rFonts w:eastAsia="標楷體"/>
          <w:b/>
          <w:sz w:val="26"/>
          <w:szCs w:val="26"/>
        </w:rPr>
      </w:pPr>
      <w:r w:rsidRPr="00132652">
        <w:rPr>
          <w:rFonts w:eastAsia="標楷體" w:hAnsi="標楷體"/>
          <w:b/>
          <w:sz w:val="26"/>
          <w:szCs w:val="26"/>
          <w:u w:val="single"/>
        </w:rPr>
        <w:t>療程的長短</w:t>
      </w:r>
      <w:r w:rsidRPr="00132652">
        <w:rPr>
          <w:rFonts w:eastAsia="標楷體" w:hAnsi="標楷體" w:hint="eastAsia"/>
          <w:b/>
          <w:sz w:val="26"/>
          <w:szCs w:val="26"/>
          <w:u w:val="single"/>
        </w:rPr>
        <w:t xml:space="preserve"> </w:t>
      </w:r>
    </w:p>
    <w:p w:rsidR="006D7939" w:rsidRDefault="006D7939" w:rsidP="006D7939">
      <w:pPr>
        <w:rPr>
          <w:rFonts w:eastAsia="標楷體"/>
          <w:sz w:val="26"/>
          <w:szCs w:val="26"/>
        </w:rPr>
      </w:pPr>
      <w:r w:rsidRPr="00132652">
        <w:rPr>
          <w:rFonts w:eastAsia="標楷體" w:hAnsi="標楷體"/>
          <w:sz w:val="26"/>
          <w:szCs w:val="26"/>
        </w:rPr>
        <w:t>本品療程的長短須視患者男性化的嚴重程度及對治療的反應而定。一般而言，須治療數個月</w:t>
      </w:r>
      <w:r w:rsidRPr="00132652">
        <w:rPr>
          <w:rFonts w:eastAsia="標楷體" w:hAnsi="標楷體" w:hint="eastAsia"/>
          <w:sz w:val="26"/>
          <w:szCs w:val="26"/>
        </w:rPr>
        <w:t>，</w:t>
      </w:r>
      <w:r w:rsidRPr="007022BF">
        <w:rPr>
          <w:rFonts w:eastAsia="標楷體" w:hAnsi="標楷體" w:hint="eastAsia"/>
          <w:sz w:val="26"/>
          <w:szCs w:val="26"/>
        </w:rPr>
        <w:t>而症狀減緩的情況至少要三個月</w:t>
      </w:r>
      <w:r w:rsidRPr="007022BF">
        <w:rPr>
          <w:rFonts w:eastAsia="標楷體" w:hAnsi="標楷體"/>
          <w:sz w:val="26"/>
          <w:szCs w:val="26"/>
        </w:rPr>
        <w:t>。通常痤瘡、皮脂溢出比多毛症的治療反應快速。</w:t>
      </w:r>
      <w:r w:rsidRPr="007022BF">
        <w:rPr>
          <w:rFonts w:eastAsia="標楷體" w:hAnsi="標楷體" w:hint="eastAsia"/>
          <w:sz w:val="26"/>
          <w:szCs w:val="26"/>
        </w:rPr>
        <w:t>應由醫師定期評估是否需要持續的治療。</w:t>
      </w:r>
      <w:r w:rsidRPr="00132652">
        <w:rPr>
          <w:rFonts w:eastAsia="標楷體" w:hAnsi="標楷體"/>
          <w:sz w:val="26"/>
          <w:szCs w:val="26"/>
        </w:rPr>
        <w:t>如果症狀在停藥數週或數月後復發，可重新使用本品。</w:t>
      </w:r>
      <w:r w:rsidRPr="00132652">
        <w:rPr>
          <w:rFonts w:eastAsia="標楷體" w:hAnsi="標楷體" w:hint="eastAsia"/>
          <w:sz w:val="26"/>
          <w:szCs w:val="26"/>
        </w:rPr>
        <w:t>在重新使用本品時</w:t>
      </w:r>
      <w:r w:rsidRPr="00132652">
        <w:rPr>
          <w:rFonts w:eastAsia="標楷體" w:hAnsi="標楷體" w:hint="eastAsia"/>
          <w:sz w:val="26"/>
          <w:szCs w:val="26"/>
        </w:rPr>
        <w:t>(</w:t>
      </w:r>
      <w:r w:rsidRPr="00132652">
        <w:rPr>
          <w:rFonts w:eastAsia="標楷體" w:hAnsi="標楷體" w:hint="eastAsia"/>
          <w:sz w:val="26"/>
          <w:szCs w:val="26"/>
        </w:rPr>
        <w:t>停藥間隔超過</w:t>
      </w:r>
      <w:r w:rsidRPr="00132652">
        <w:rPr>
          <w:rFonts w:eastAsia="標楷體" w:hAnsi="標楷體" w:hint="eastAsia"/>
          <w:sz w:val="26"/>
          <w:szCs w:val="26"/>
        </w:rPr>
        <w:t>4</w:t>
      </w:r>
      <w:r w:rsidRPr="00132652">
        <w:rPr>
          <w:rFonts w:eastAsia="標楷體" w:hAnsi="標楷體" w:hint="eastAsia"/>
          <w:sz w:val="26"/>
          <w:szCs w:val="26"/>
        </w:rPr>
        <w:t>週或更長</w:t>
      </w:r>
      <w:r w:rsidRPr="00132652">
        <w:rPr>
          <w:rFonts w:eastAsia="標楷體" w:hAnsi="標楷體" w:hint="eastAsia"/>
          <w:sz w:val="26"/>
          <w:szCs w:val="26"/>
        </w:rPr>
        <w:t>)</w:t>
      </w:r>
      <w:r w:rsidRPr="00132652">
        <w:rPr>
          <w:rFonts w:eastAsia="標楷體" w:hAnsi="標楷體" w:hint="eastAsia"/>
          <w:sz w:val="26"/>
          <w:szCs w:val="26"/>
        </w:rPr>
        <w:t>，應考慮</w:t>
      </w:r>
      <w:r w:rsidRPr="00132652">
        <w:rPr>
          <w:rFonts w:eastAsia="標楷體" w:hAnsi="標楷體"/>
          <w:sz w:val="26"/>
          <w:szCs w:val="26"/>
        </w:rPr>
        <w:t>靜脈血栓性栓塞症</w:t>
      </w:r>
      <w:r w:rsidRPr="00132652">
        <w:rPr>
          <w:rFonts w:eastAsia="標楷體" w:hint="eastAsia"/>
          <w:sz w:val="26"/>
          <w:szCs w:val="26"/>
        </w:rPr>
        <w:t>的</w:t>
      </w:r>
      <w:r w:rsidRPr="00132652">
        <w:rPr>
          <w:rFonts w:eastAsia="標楷體" w:hAnsi="標楷體"/>
          <w:sz w:val="26"/>
          <w:szCs w:val="26"/>
        </w:rPr>
        <w:t>風險</w:t>
      </w:r>
      <w:r w:rsidRPr="00132652">
        <w:rPr>
          <w:rFonts w:eastAsia="標楷體" w:hAnsi="標楷體" w:hint="eastAsia"/>
          <w:sz w:val="26"/>
          <w:szCs w:val="26"/>
        </w:rPr>
        <w:t>增高</w:t>
      </w:r>
      <w:r w:rsidRPr="00132652">
        <w:rPr>
          <w:rFonts w:eastAsia="標楷體"/>
          <w:sz w:val="26"/>
          <w:szCs w:val="26"/>
        </w:rPr>
        <w:t>(</w:t>
      </w:r>
      <w:r w:rsidRPr="00132652">
        <w:rPr>
          <w:rFonts w:eastAsia="標楷體" w:hAnsi="標楷體"/>
          <w:sz w:val="26"/>
          <w:szCs w:val="26"/>
        </w:rPr>
        <w:t>參考</w:t>
      </w:r>
      <w:r w:rsidRPr="00132652">
        <w:rPr>
          <w:rFonts w:eastAsia="標楷體" w:hAnsi="標楷體" w:hint="eastAsia"/>
          <w:sz w:val="26"/>
          <w:szCs w:val="26"/>
        </w:rPr>
        <w:t>章節</w:t>
      </w:r>
      <w:r w:rsidRPr="00132652">
        <w:rPr>
          <w:rFonts w:ascii="標楷體" w:eastAsia="標楷體" w:hAnsi="標楷體" w:hint="eastAsia"/>
          <w:sz w:val="26"/>
          <w:szCs w:val="26"/>
        </w:rPr>
        <w:t>【</w:t>
      </w:r>
      <w:r w:rsidRPr="00132652">
        <w:rPr>
          <w:rFonts w:eastAsia="標楷體" w:hint="eastAsia"/>
          <w:sz w:val="26"/>
          <w:szCs w:val="26"/>
        </w:rPr>
        <w:t>特殊</w:t>
      </w:r>
      <w:r w:rsidRPr="00132652">
        <w:rPr>
          <w:rFonts w:eastAsia="標楷體" w:hAnsi="標楷體"/>
          <w:sz w:val="26"/>
          <w:szCs w:val="26"/>
        </w:rPr>
        <w:t>警語及</w:t>
      </w:r>
      <w:r w:rsidRPr="00132652">
        <w:rPr>
          <w:rFonts w:eastAsia="標楷體" w:hAnsi="標楷體" w:hint="eastAsia"/>
          <w:sz w:val="26"/>
          <w:szCs w:val="26"/>
        </w:rPr>
        <w:t>使用</w:t>
      </w:r>
      <w:r w:rsidRPr="00132652">
        <w:rPr>
          <w:rFonts w:eastAsia="標楷體" w:hAnsi="標楷體"/>
          <w:sz w:val="26"/>
          <w:szCs w:val="26"/>
        </w:rPr>
        <w:t>注意事項</w:t>
      </w:r>
      <w:r w:rsidRPr="00132652">
        <w:rPr>
          <w:rFonts w:ascii="標楷體" w:eastAsia="標楷體" w:hAnsi="標楷體" w:hint="eastAsia"/>
          <w:sz w:val="26"/>
          <w:szCs w:val="26"/>
        </w:rPr>
        <w:t>】</w:t>
      </w:r>
      <w:r w:rsidRPr="00132652">
        <w:rPr>
          <w:rFonts w:eastAsia="標楷體"/>
          <w:sz w:val="26"/>
          <w:szCs w:val="26"/>
        </w:rPr>
        <w:t>)</w:t>
      </w:r>
      <w:r w:rsidRPr="00132652">
        <w:rPr>
          <w:rFonts w:eastAsia="標楷體" w:hint="eastAsia"/>
          <w:sz w:val="26"/>
          <w:szCs w:val="26"/>
        </w:rPr>
        <w:t>。</w:t>
      </w:r>
    </w:p>
    <w:p w:rsidR="00D470C1" w:rsidRPr="00132652" w:rsidRDefault="00D470C1" w:rsidP="006D7939">
      <w:pPr>
        <w:rPr>
          <w:rFonts w:eastAsia="標楷體"/>
          <w:sz w:val="26"/>
          <w:szCs w:val="26"/>
        </w:rPr>
      </w:pPr>
    </w:p>
    <w:p w:rsidR="002C7813" w:rsidRPr="00132652" w:rsidRDefault="002C7813" w:rsidP="002C7813">
      <w:pPr>
        <w:rPr>
          <w:rFonts w:ascii="標楷體" w:eastAsia="標楷體" w:hAnsi="標楷體"/>
          <w:b/>
          <w:sz w:val="28"/>
          <w:szCs w:val="28"/>
        </w:rPr>
      </w:pPr>
      <w:r w:rsidRPr="00132652">
        <w:rPr>
          <w:rFonts w:ascii="標楷體" w:eastAsia="標楷體" w:hAnsi="標楷體" w:hint="eastAsia"/>
          <w:b/>
          <w:sz w:val="28"/>
          <w:szCs w:val="28"/>
        </w:rPr>
        <w:t>【禁忌症】</w:t>
      </w:r>
    </w:p>
    <w:p w:rsidR="002C7813" w:rsidRPr="007022BF" w:rsidRDefault="002C7813" w:rsidP="002C7813">
      <w:pPr>
        <w:jc w:val="both"/>
        <w:rPr>
          <w:rFonts w:ascii="標楷體" w:eastAsia="標楷體" w:hAnsi="標楷體"/>
          <w:b/>
          <w:sz w:val="26"/>
          <w:szCs w:val="26"/>
        </w:rPr>
      </w:pPr>
      <w:r w:rsidRPr="007022BF">
        <w:rPr>
          <w:rFonts w:ascii="標楷體" w:eastAsia="標楷體" w:hAnsi="標楷體"/>
          <w:b/>
          <w:sz w:val="26"/>
          <w:szCs w:val="26"/>
        </w:rPr>
        <w:t>有下列任一情形存在時，不應使用含雌激素/黃體素的合併式製劑。萬一在首次使用此類製劑期間出現下列任一情形時，應馬上停止使用該藥品。</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hint="eastAsia"/>
          <w:b/>
          <w:sz w:val="26"/>
          <w:szCs w:val="26"/>
        </w:rPr>
        <w:t>與其他荷爾蒙避孕藥併用(參考【適應症】)</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 xml:space="preserve">現有或曾有靜脈血栓/血栓性栓塞症病史(例如:深層靜脈血栓、肺栓塞) </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現有或曾有動脈血栓/血栓性栓塞症病史 (例如:心肌梗塞)或</w:t>
      </w:r>
      <w:r w:rsidRPr="007022BF">
        <w:rPr>
          <w:rFonts w:ascii="標楷體" w:eastAsia="標楷體" w:hAnsi="標楷體" w:hint="eastAsia"/>
          <w:b/>
          <w:sz w:val="26"/>
          <w:szCs w:val="26"/>
        </w:rPr>
        <w:t>前兆情形(例如:</w:t>
      </w:r>
      <w:r w:rsidRPr="007022BF">
        <w:rPr>
          <w:rFonts w:ascii="標楷體" w:eastAsia="標楷體" w:hAnsi="標楷體"/>
          <w:b/>
          <w:sz w:val="26"/>
          <w:szCs w:val="26"/>
        </w:rPr>
        <w:t xml:space="preserve"> 狹心症</w:t>
      </w:r>
      <w:r w:rsidRPr="007022BF">
        <w:rPr>
          <w:rFonts w:ascii="標楷體" w:eastAsia="標楷體" w:hAnsi="標楷體" w:hint="eastAsia"/>
          <w:b/>
          <w:sz w:val="26"/>
          <w:szCs w:val="26"/>
        </w:rPr>
        <w:t>或</w:t>
      </w:r>
      <w:r w:rsidRPr="007022BF">
        <w:rPr>
          <w:rFonts w:ascii="標楷體" w:eastAsia="標楷體" w:hAnsi="標楷體"/>
          <w:b/>
          <w:sz w:val="26"/>
          <w:szCs w:val="26"/>
        </w:rPr>
        <w:t>短暫性腦缺血發作</w:t>
      </w:r>
      <w:r w:rsidRPr="007022BF">
        <w:rPr>
          <w:rFonts w:ascii="標楷體" w:eastAsia="標楷體" w:hAnsi="標楷體" w:hint="eastAsia"/>
          <w:b/>
          <w:sz w:val="26"/>
          <w:szCs w:val="26"/>
        </w:rPr>
        <w:t>)</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有一項嚴重的或多項的靜脈、動脈血栓症風險因子</w:t>
      </w:r>
      <w:r w:rsidR="005912F3" w:rsidRPr="007022BF">
        <w:rPr>
          <w:rFonts w:ascii="標楷體" w:eastAsia="標楷體" w:hAnsi="標楷體" w:hint="eastAsia"/>
          <w:b/>
          <w:sz w:val="26"/>
          <w:szCs w:val="26"/>
        </w:rPr>
        <w:t xml:space="preserve"> </w:t>
      </w:r>
      <w:r w:rsidRPr="007022BF">
        <w:rPr>
          <w:rFonts w:ascii="標楷體" w:eastAsia="標楷體" w:hAnsi="標楷體" w:hint="eastAsia"/>
          <w:b/>
          <w:sz w:val="26"/>
          <w:szCs w:val="26"/>
        </w:rPr>
        <w:t>(例如</w:t>
      </w:r>
      <w:r w:rsidR="005912F3" w:rsidRPr="007022BF">
        <w:rPr>
          <w:rFonts w:ascii="標楷體" w:eastAsia="標楷體" w:hAnsi="標楷體" w:hint="eastAsia"/>
          <w:b/>
          <w:sz w:val="26"/>
          <w:szCs w:val="26"/>
        </w:rPr>
        <w:t>:</w:t>
      </w:r>
      <w:r w:rsidR="00A87FF4" w:rsidRPr="007022BF">
        <w:rPr>
          <w:rFonts w:ascii="Times New Roman" w:eastAsia="標楷體" w:hAnsi="Times New Roman" w:cs="Times New Roman"/>
          <w:b/>
          <w:sz w:val="26"/>
          <w:szCs w:val="26"/>
        </w:rPr>
        <w:t xml:space="preserve"> </w:t>
      </w:r>
      <w:r w:rsidR="00A87FF4" w:rsidRPr="007022BF">
        <w:rPr>
          <w:rFonts w:ascii="Times New Roman" w:eastAsia="標楷體" w:hAnsi="Times New Roman" w:cs="Times New Roman"/>
          <w:b/>
          <w:sz w:val="26"/>
          <w:szCs w:val="26"/>
        </w:rPr>
        <w:t>併有血管症狀的糖尿病</w:t>
      </w:r>
      <w:r w:rsidR="00A87FF4" w:rsidRPr="007022BF">
        <w:rPr>
          <w:rFonts w:ascii="Times New Roman" w:eastAsia="標楷體" w:hAnsi="Times New Roman" w:cs="Times New Roman" w:hint="eastAsia"/>
          <w:b/>
          <w:sz w:val="26"/>
          <w:szCs w:val="26"/>
        </w:rPr>
        <w:t>、</w:t>
      </w:r>
      <w:r w:rsidRPr="007022BF">
        <w:rPr>
          <w:rFonts w:ascii="標楷體" w:eastAsia="標楷體" w:hAnsi="標楷體" w:hint="eastAsia"/>
          <w:b/>
          <w:sz w:val="26"/>
          <w:szCs w:val="26"/>
        </w:rPr>
        <w:t>嚴重高血壓、</w:t>
      </w:r>
      <w:r w:rsidRPr="007022BF">
        <w:rPr>
          <w:rFonts w:ascii="標楷體" w:eastAsia="標楷體" w:hAnsi="標楷體"/>
          <w:b/>
          <w:sz w:val="26"/>
          <w:szCs w:val="26"/>
        </w:rPr>
        <w:t>脂蛋白異常血症</w:t>
      </w:r>
      <w:r w:rsidRPr="007022BF">
        <w:rPr>
          <w:rFonts w:ascii="標楷體" w:eastAsia="標楷體" w:hAnsi="標楷體" w:hint="eastAsia"/>
          <w:b/>
          <w:sz w:val="26"/>
          <w:szCs w:val="26"/>
        </w:rPr>
        <w:t>等)</w:t>
      </w:r>
      <w:r w:rsidRPr="007022BF">
        <w:rPr>
          <w:rFonts w:ascii="標楷體" w:eastAsia="標楷體" w:hAnsi="標楷體"/>
          <w:b/>
          <w:sz w:val="26"/>
          <w:szCs w:val="26"/>
        </w:rPr>
        <w:t xml:space="preserve"> (參考</w:t>
      </w:r>
      <w:r w:rsidRPr="007022BF">
        <w:rPr>
          <w:rFonts w:ascii="標楷體" w:eastAsia="標楷體" w:hAnsi="標楷體" w:hint="eastAsia"/>
          <w:b/>
          <w:sz w:val="26"/>
          <w:szCs w:val="26"/>
        </w:rPr>
        <w:t>【</w:t>
      </w:r>
      <w:r w:rsidRPr="007022BF">
        <w:rPr>
          <w:rFonts w:ascii="標楷體" w:eastAsia="標楷體" w:hAnsi="標楷體"/>
          <w:b/>
          <w:sz w:val="26"/>
          <w:szCs w:val="26"/>
        </w:rPr>
        <w:t>特殊警語及使用注意事項</w:t>
      </w:r>
      <w:r w:rsidRPr="007022BF">
        <w:rPr>
          <w:rFonts w:ascii="標楷體" w:eastAsia="標楷體" w:hAnsi="標楷體" w:hint="eastAsia"/>
          <w:b/>
          <w:sz w:val="26"/>
          <w:szCs w:val="26"/>
        </w:rPr>
        <w:t>】</w:t>
      </w:r>
      <w:r w:rsidRPr="007022BF">
        <w:rPr>
          <w:rFonts w:ascii="標楷體" w:eastAsia="標楷體" w:hAnsi="標楷體"/>
          <w:b/>
          <w:sz w:val="26"/>
          <w:szCs w:val="26"/>
        </w:rPr>
        <w:t>)</w:t>
      </w:r>
      <w:r w:rsidRPr="007022BF">
        <w:rPr>
          <w:rFonts w:ascii="標楷體" w:eastAsia="標楷體" w:hAnsi="標楷體" w:hint="eastAsia"/>
          <w:b/>
          <w:sz w:val="26"/>
          <w:szCs w:val="26"/>
        </w:rPr>
        <w:t xml:space="preserve"> </w:t>
      </w:r>
    </w:p>
    <w:p w:rsidR="002C7813" w:rsidRPr="007022BF" w:rsidRDefault="002C7813" w:rsidP="00152CC5">
      <w:pPr>
        <w:pStyle w:val="Para0s"/>
        <w:numPr>
          <w:ilvl w:val="0"/>
          <w:numId w:val="1"/>
        </w:numPr>
        <w:overflowPunct w:val="0"/>
        <w:spacing w:after="0"/>
        <w:jc w:val="both"/>
        <w:rPr>
          <w:rFonts w:ascii="Times New Roman" w:eastAsia="標楷體" w:hAnsi="Times New Roman"/>
          <w:b/>
          <w:sz w:val="26"/>
          <w:szCs w:val="26"/>
        </w:rPr>
      </w:pPr>
      <w:r w:rsidRPr="007022BF">
        <w:rPr>
          <w:rFonts w:ascii="Times New Roman" w:eastAsia="標楷體" w:hAnsi="Times New Roman"/>
          <w:b/>
          <w:sz w:val="26"/>
          <w:szCs w:val="26"/>
          <w:lang w:val="zh-TW"/>
        </w:rPr>
        <w:t>先天</w:t>
      </w:r>
      <w:r w:rsidR="005912F3" w:rsidRPr="007022BF">
        <w:rPr>
          <w:rFonts w:ascii="Times New Roman" w:eastAsia="標楷體" w:hAnsi="Times New Roman"/>
          <w:b/>
          <w:sz w:val="26"/>
          <w:szCs w:val="26"/>
          <w:lang w:val="zh-TW"/>
        </w:rPr>
        <w:t>性</w:t>
      </w:r>
      <w:r w:rsidRPr="007022BF">
        <w:rPr>
          <w:rFonts w:ascii="Times New Roman" w:eastAsia="標楷體" w:hAnsi="Times New Roman"/>
          <w:b/>
          <w:sz w:val="26"/>
          <w:szCs w:val="26"/>
          <w:lang w:val="zh-TW"/>
        </w:rPr>
        <w:t>或後天</w:t>
      </w:r>
      <w:r w:rsidR="005912F3" w:rsidRPr="007022BF">
        <w:rPr>
          <w:rFonts w:ascii="Times New Roman" w:eastAsia="標楷體" w:hAnsi="Times New Roman"/>
          <w:b/>
          <w:sz w:val="26"/>
          <w:szCs w:val="26"/>
          <w:lang w:val="zh-TW"/>
        </w:rPr>
        <w:t>性</w:t>
      </w:r>
      <w:r w:rsidRPr="007022BF">
        <w:rPr>
          <w:rFonts w:ascii="Times New Roman" w:eastAsia="標楷體" w:hAnsi="Times New Roman"/>
          <w:b/>
          <w:sz w:val="26"/>
          <w:szCs w:val="26"/>
          <w:lang w:val="zh-TW"/>
        </w:rPr>
        <w:t>靜脈或動脈</w:t>
      </w:r>
      <w:r w:rsidRPr="007022BF">
        <w:rPr>
          <w:rFonts w:ascii="Times New Roman" w:eastAsia="標楷體" w:hAnsi="Times New Roman"/>
          <w:b/>
          <w:sz w:val="26"/>
          <w:szCs w:val="26"/>
        </w:rPr>
        <w:t>血栓</w:t>
      </w:r>
      <w:r w:rsidRPr="007022BF">
        <w:rPr>
          <w:rFonts w:ascii="Times New Roman" w:eastAsia="標楷體" w:hAnsi="Times New Roman"/>
          <w:b/>
          <w:sz w:val="26"/>
          <w:szCs w:val="26"/>
          <w:lang w:val="zh-TW"/>
        </w:rPr>
        <w:t>體質</w:t>
      </w:r>
      <w:r w:rsidR="005912F3" w:rsidRPr="007022BF">
        <w:rPr>
          <w:rFonts w:ascii="Times New Roman" w:eastAsia="標楷體" w:hAnsi="Times New Roman"/>
          <w:b/>
          <w:sz w:val="26"/>
          <w:szCs w:val="26"/>
        </w:rPr>
        <w:t>，</w:t>
      </w:r>
      <w:r w:rsidR="005912F3" w:rsidRPr="007022BF">
        <w:rPr>
          <w:rFonts w:ascii="Times New Roman" w:eastAsia="標楷體" w:hAnsi="Times New Roman"/>
          <w:b/>
          <w:sz w:val="26"/>
          <w:szCs w:val="26"/>
          <w:lang w:val="zh-TW"/>
        </w:rPr>
        <w:t>例如</w:t>
      </w:r>
      <w:r w:rsidR="005912F3" w:rsidRPr="007022BF">
        <w:rPr>
          <w:rFonts w:ascii="Times New Roman" w:eastAsia="標楷體" w:hAnsi="Times New Roman"/>
          <w:b/>
          <w:sz w:val="26"/>
          <w:szCs w:val="26"/>
        </w:rPr>
        <w:t>:</w:t>
      </w:r>
      <w:r w:rsidRPr="007022BF">
        <w:rPr>
          <w:rFonts w:ascii="Times New Roman" w:eastAsia="標楷體" w:hAnsi="Times New Roman"/>
          <w:b/>
          <w:sz w:val="26"/>
          <w:szCs w:val="26"/>
        </w:rPr>
        <w:t>活化蛋白</w:t>
      </w:r>
      <w:r w:rsidR="005912F3" w:rsidRPr="007022BF">
        <w:rPr>
          <w:rFonts w:ascii="Times New Roman" w:eastAsia="標楷體" w:hAnsi="Times New Roman"/>
          <w:b/>
          <w:sz w:val="26"/>
          <w:szCs w:val="26"/>
        </w:rPr>
        <w:t>C</w:t>
      </w:r>
      <w:r w:rsidRPr="007022BF">
        <w:rPr>
          <w:rFonts w:ascii="Times New Roman" w:eastAsia="標楷體" w:hAnsi="Times New Roman"/>
          <w:b/>
          <w:sz w:val="26"/>
          <w:szCs w:val="26"/>
        </w:rPr>
        <w:t>抗</w:t>
      </w:r>
      <w:r w:rsidR="005912F3" w:rsidRPr="007022BF">
        <w:rPr>
          <w:rFonts w:ascii="Times New Roman" w:eastAsia="標楷體" w:hAnsi="Times New Roman"/>
          <w:b/>
          <w:sz w:val="26"/>
          <w:szCs w:val="26"/>
        </w:rPr>
        <w:t>阻</w:t>
      </w:r>
      <w:r w:rsidRPr="007022BF">
        <w:rPr>
          <w:rFonts w:ascii="Times New Roman" w:eastAsia="標楷體" w:hAnsi="Times New Roman"/>
          <w:b/>
          <w:sz w:val="26"/>
          <w:szCs w:val="26"/>
        </w:rPr>
        <w:t>性</w:t>
      </w:r>
      <w:r w:rsidR="005912F3" w:rsidRPr="007022BF">
        <w:rPr>
          <w:rFonts w:ascii="Times New Roman" w:eastAsia="標楷體" w:hAnsi="Times New Roman"/>
          <w:b/>
          <w:sz w:val="26"/>
          <w:szCs w:val="26"/>
        </w:rPr>
        <w:t>(Activated Protein C resistance)</w:t>
      </w:r>
      <w:r w:rsidRPr="007022BF">
        <w:rPr>
          <w:rFonts w:ascii="Times New Roman" w:eastAsia="標楷體" w:hAnsi="Times New Roman"/>
          <w:b/>
          <w:sz w:val="26"/>
          <w:szCs w:val="26"/>
        </w:rPr>
        <w:t>、高同半胱胺酸血症</w:t>
      </w:r>
      <w:r w:rsidR="005912F3" w:rsidRPr="007022BF">
        <w:rPr>
          <w:rFonts w:ascii="Times New Roman" w:eastAsia="標楷體" w:hAnsi="Times New Roman"/>
          <w:b/>
          <w:sz w:val="26"/>
          <w:szCs w:val="26"/>
        </w:rPr>
        <w:t>(hyperhomocysteinemia)</w:t>
      </w:r>
      <w:r w:rsidRPr="007022BF">
        <w:rPr>
          <w:rFonts w:ascii="Times New Roman" w:eastAsia="標楷體" w:hAnsi="Times New Roman"/>
          <w:b/>
          <w:sz w:val="26"/>
          <w:szCs w:val="26"/>
        </w:rPr>
        <w:t>、抗凝血酶</w:t>
      </w:r>
      <w:r w:rsidRPr="007022BF">
        <w:rPr>
          <w:rFonts w:ascii="Times New Roman" w:eastAsia="標楷體" w:hAnsi="Times New Roman"/>
          <w:b/>
          <w:sz w:val="26"/>
          <w:szCs w:val="26"/>
        </w:rPr>
        <w:t>III</w:t>
      </w:r>
      <w:r w:rsidRPr="007022BF">
        <w:rPr>
          <w:rFonts w:ascii="Times New Roman" w:eastAsia="標楷體" w:hAnsi="Times New Roman"/>
          <w:b/>
          <w:sz w:val="26"/>
          <w:szCs w:val="26"/>
        </w:rPr>
        <w:t>缺乏</w:t>
      </w:r>
      <w:r w:rsidR="005912F3" w:rsidRPr="007022BF">
        <w:rPr>
          <w:rFonts w:ascii="Times New Roman" w:eastAsia="標楷體" w:hAnsi="Times New Roman"/>
          <w:b/>
          <w:sz w:val="26"/>
          <w:szCs w:val="26"/>
        </w:rPr>
        <w:t>(antithrombin-III deficiency)</w:t>
      </w:r>
      <w:r w:rsidRPr="007022BF">
        <w:rPr>
          <w:rFonts w:ascii="Times New Roman" w:eastAsia="標楷體" w:hAnsi="Times New Roman"/>
          <w:b/>
          <w:sz w:val="26"/>
          <w:szCs w:val="26"/>
        </w:rPr>
        <w:t>、蛋白質</w:t>
      </w:r>
      <w:r w:rsidRPr="007022BF">
        <w:rPr>
          <w:rFonts w:ascii="Times New Roman" w:eastAsia="標楷體" w:hAnsi="Times New Roman"/>
          <w:b/>
          <w:sz w:val="26"/>
          <w:szCs w:val="26"/>
        </w:rPr>
        <w:t>C</w:t>
      </w:r>
      <w:r w:rsidRPr="007022BF">
        <w:rPr>
          <w:rFonts w:ascii="Times New Roman" w:eastAsia="標楷體" w:hAnsi="Times New Roman"/>
          <w:b/>
          <w:sz w:val="26"/>
          <w:szCs w:val="26"/>
        </w:rPr>
        <w:t>缺乏</w:t>
      </w:r>
      <w:r w:rsidR="00152CC5" w:rsidRPr="007022BF">
        <w:rPr>
          <w:rFonts w:ascii="Times New Roman" w:eastAsia="標楷體" w:hAnsi="Times New Roman"/>
          <w:b/>
          <w:sz w:val="26"/>
          <w:szCs w:val="26"/>
        </w:rPr>
        <w:t>(protein C deficiency)</w:t>
      </w:r>
      <w:r w:rsidRPr="007022BF">
        <w:rPr>
          <w:rFonts w:ascii="Times New Roman" w:eastAsia="標楷體" w:hAnsi="Times New Roman"/>
          <w:b/>
          <w:sz w:val="26"/>
          <w:szCs w:val="26"/>
        </w:rPr>
        <w:t>、蛋白質</w:t>
      </w:r>
      <w:r w:rsidRPr="007022BF">
        <w:rPr>
          <w:rFonts w:ascii="Times New Roman" w:eastAsia="標楷體" w:hAnsi="Times New Roman"/>
          <w:b/>
          <w:sz w:val="26"/>
          <w:szCs w:val="26"/>
        </w:rPr>
        <w:t>S</w:t>
      </w:r>
      <w:r w:rsidRPr="007022BF">
        <w:rPr>
          <w:rFonts w:ascii="Times New Roman" w:eastAsia="標楷體" w:hAnsi="Times New Roman"/>
          <w:b/>
          <w:sz w:val="26"/>
          <w:szCs w:val="26"/>
        </w:rPr>
        <w:t>缺乏</w:t>
      </w:r>
      <w:r w:rsidR="00152CC5" w:rsidRPr="007022BF">
        <w:rPr>
          <w:rFonts w:ascii="Times New Roman" w:eastAsia="標楷體" w:hAnsi="Times New Roman"/>
          <w:b/>
          <w:sz w:val="26"/>
          <w:szCs w:val="26"/>
        </w:rPr>
        <w:t>(protein S deficienc)</w:t>
      </w:r>
      <w:r w:rsidRPr="007022BF">
        <w:rPr>
          <w:rFonts w:ascii="Times New Roman" w:eastAsia="標楷體" w:hAnsi="Times New Roman"/>
          <w:b/>
          <w:sz w:val="26"/>
          <w:szCs w:val="26"/>
        </w:rPr>
        <w:t>、抗磷脂質抗體</w:t>
      </w:r>
      <w:r w:rsidR="00152CC5" w:rsidRPr="007022BF">
        <w:rPr>
          <w:rFonts w:ascii="Times New Roman" w:eastAsia="標楷體" w:hAnsi="Times New Roman"/>
          <w:b/>
          <w:sz w:val="26"/>
          <w:szCs w:val="26"/>
        </w:rPr>
        <w:t>(antiphospholipid antibodies)</w:t>
      </w:r>
      <w:r w:rsidR="00152CC5" w:rsidRPr="007022BF">
        <w:rPr>
          <w:rFonts w:ascii="Times New Roman" w:eastAsia="標楷體" w:hAnsi="Times New Roman"/>
          <w:b/>
          <w:sz w:val="26"/>
          <w:szCs w:val="26"/>
        </w:rPr>
        <w:t>〔</w:t>
      </w:r>
      <w:r w:rsidRPr="007022BF">
        <w:rPr>
          <w:rFonts w:ascii="Times New Roman" w:eastAsia="標楷體" w:hAnsi="Times New Roman"/>
          <w:b/>
          <w:sz w:val="26"/>
          <w:szCs w:val="26"/>
        </w:rPr>
        <w:t>抗心磷脂抗體</w:t>
      </w:r>
      <w:r w:rsidR="00152CC5" w:rsidRPr="007022BF">
        <w:rPr>
          <w:rFonts w:ascii="Times New Roman" w:eastAsia="標楷體" w:hAnsi="Times New Roman"/>
          <w:b/>
          <w:sz w:val="26"/>
          <w:szCs w:val="26"/>
        </w:rPr>
        <w:t>anticardiolipin antibodies</w:t>
      </w:r>
      <w:r w:rsidRPr="007022BF">
        <w:rPr>
          <w:rFonts w:ascii="Times New Roman" w:eastAsia="標楷體" w:hAnsi="Times New Roman"/>
          <w:b/>
          <w:sz w:val="26"/>
          <w:szCs w:val="26"/>
        </w:rPr>
        <w:t>、狼瘡抗凝血劑</w:t>
      </w:r>
      <w:r w:rsidR="00152CC5" w:rsidRPr="007022BF">
        <w:rPr>
          <w:rFonts w:ascii="Times New Roman" w:eastAsia="標楷體" w:hAnsi="Times New Roman"/>
          <w:b/>
          <w:sz w:val="26"/>
          <w:szCs w:val="26"/>
        </w:rPr>
        <w:t>(lupus anticoagulant</w:t>
      </w:r>
      <w:r w:rsidRPr="007022BF">
        <w:rPr>
          <w:rFonts w:ascii="Times New Roman" w:eastAsia="標楷體" w:hAnsi="Times New Roman"/>
          <w:b/>
          <w:sz w:val="26"/>
          <w:szCs w:val="26"/>
        </w:rPr>
        <w:t>)</w:t>
      </w:r>
      <w:r w:rsidR="00152CC5" w:rsidRPr="007022BF">
        <w:rPr>
          <w:rFonts w:ascii="Times New Roman" w:eastAsia="標楷體" w:hAnsi="Times New Roman"/>
          <w:b/>
          <w:sz w:val="26"/>
          <w:szCs w:val="26"/>
        </w:rPr>
        <w:t>〕</w:t>
      </w:r>
      <w:r w:rsidRPr="007022BF">
        <w:rPr>
          <w:rFonts w:ascii="Times New Roman" w:eastAsia="標楷體" w:hAnsi="Times New Roman"/>
          <w:b/>
          <w:sz w:val="26"/>
          <w:szCs w:val="26"/>
        </w:rPr>
        <w:t>。</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曾有局部神經症狀之偏頭痛</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現有或曾患嚴重的肝臟疾病且肝功能指數仍未回復正常時</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現有或曾有肝臟腫瘤(良性或惡性)</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患有或疑似有受性類固醇影響(</w:t>
      </w:r>
      <w:r w:rsidR="00036F7D" w:rsidRPr="007022BF">
        <w:rPr>
          <w:rFonts w:ascii="標楷體" w:eastAsia="標楷體" w:hAnsi="標楷體"/>
          <w:b/>
          <w:sz w:val="26"/>
          <w:szCs w:val="26"/>
        </w:rPr>
        <w:t>例：生殖器官或乳房</w:t>
      </w:r>
      <w:r w:rsidRPr="007022BF">
        <w:rPr>
          <w:rFonts w:ascii="標楷體" w:eastAsia="標楷體" w:hAnsi="標楷體"/>
          <w:b/>
          <w:sz w:val="26"/>
          <w:szCs w:val="26"/>
        </w:rPr>
        <w:t>)的惡性腫瘤</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不明原因的陰道出血</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已知懷孕或疑似懷孕</w:t>
      </w:r>
      <w:r w:rsidR="00152CC5" w:rsidRPr="007022BF">
        <w:rPr>
          <w:rFonts w:eastAsia="標楷體"/>
          <w:b/>
          <w:sz w:val="26"/>
          <w:szCs w:val="26"/>
        </w:rPr>
        <w:t>(</w:t>
      </w:r>
      <w:r w:rsidR="00152CC5" w:rsidRPr="007022BF">
        <w:rPr>
          <w:rFonts w:eastAsia="標楷體" w:hAnsi="標楷體"/>
          <w:b/>
          <w:sz w:val="26"/>
          <w:szCs w:val="26"/>
        </w:rPr>
        <w:t>參考</w:t>
      </w:r>
      <w:r w:rsidR="00152CC5" w:rsidRPr="007022BF">
        <w:rPr>
          <w:rFonts w:eastAsia="標楷體" w:hAnsi="標楷體" w:hint="eastAsia"/>
          <w:b/>
          <w:sz w:val="26"/>
          <w:szCs w:val="26"/>
        </w:rPr>
        <w:t>章節</w:t>
      </w:r>
      <w:r w:rsidR="00152CC5" w:rsidRPr="007022BF">
        <w:rPr>
          <w:rFonts w:ascii="標楷體" w:eastAsia="標楷體" w:hAnsi="標楷體" w:hint="eastAsia"/>
          <w:b/>
          <w:sz w:val="26"/>
          <w:szCs w:val="26"/>
        </w:rPr>
        <w:t>【</w:t>
      </w:r>
      <w:r w:rsidR="00152CC5" w:rsidRPr="007022BF">
        <w:rPr>
          <w:rFonts w:ascii="標楷體" w:eastAsia="標楷體" w:hAnsi="標楷體" w:hint="eastAsia"/>
          <w:b/>
          <w:sz w:val="26"/>
          <w:szCs w:val="26"/>
          <w:lang w:val="zh-TW"/>
        </w:rPr>
        <w:t>懷孕與授乳</w:t>
      </w:r>
      <w:r w:rsidR="00152CC5" w:rsidRPr="007022BF">
        <w:rPr>
          <w:rFonts w:ascii="標楷體" w:eastAsia="標楷體" w:hAnsi="標楷體" w:hint="eastAsia"/>
          <w:b/>
          <w:sz w:val="26"/>
          <w:szCs w:val="26"/>
        </w:rPr>
        <w:t>】</w:t>
      </w:r>
      <w:r w:rsidR="00152CC5" w:rsidRPr="007022BF">
        <w:rPr>
          <w:rFonts w:eastAsia="標楷體"/>
          <w:b/>
          <w:sz w:val="26"/>
          <w:szCs w:val="26"/>
        </w:rPr>
        <w:t>)</w:t>
      </w:r>
    </w:p>
    <w:p w:rsidR="002C7813" w:rsidRPr="007022BF" w:rsidRDefault="002C7813" w:rsidP="002C7813">
      <w:pPr>
        <w:widowControl w:val="0"/>
        <w:numPr>
          <w:ilvl w:val="0"/>
          <w:numId w:val="1"/>
        </w:numPr>
        <w:spacing w:after="0" w:line="240" w:lineRule="auto"/>
        <w:jc w:val="both"/>
        <w:rPr>
          <w:rFonts w:ascii="標楷體" w:eastAsia="標楷體" w:hAnsi="標楷體"/>
          <w:b/>
          <w:sz w:val="26"/>
          <w:szCs w:val="26"/>
        </w:rPr>
      </w:pPr>
      <w:r w:rsidRPr="007022BF">
        <w:rPr>
          <w:rFonts w:ascii="標楷體" w:eastAsia="標楷體" w:hAnsi="標楷體"/>
          <w:b/>
          <w:sz w:val="26"/>
          <w:szCs w:val="26"/>
        </w:rPr>
        <w:t>授乳</w:t>
      </w:r>
      <w:r w:rsidR="00152CC5" w:rsidRPr="007022BF">
        <w:rPr>
          <w:rFonts w:eastAsia="標楷體"/>
          <w:b/>
          <w:sz w:val="26"/>
          <w:szCs w:val="26"/>
        </w:rPr>
        <w:t>(</w:t>
      </w:r>
      <w:r w:rsidR="00152CC5" w:rsidRPr="007022BF">
        <w:rPr>
          <w:rFonts w:eastAsia="標楷體" w:hAnsi="標楷體"/>
          <w:b/>
          <w:sz w:val="26"/>
          <w:szCs w:val="26"/>
        </w:rPr>
        <w:t>參考</w:t>
      </w:r>
      <w:r w:rsidR="00152CC5" w:rsidRPr="007022BF">
        <w:rPr>
          <w:rFonts w:eastAsia="標楷體" w:hAnsi="標楷體" w:hint="eastAsia"/>
          <w:b/>
          <w:sz w:val="26"/>
          <w:szCs w:val="26"/>
        </w:rPr>
        <w:t>章節</w:t>
      </w:r>
      <w:r w:rsidR="00152CC5" w:rsidRPr="007022BF">
        <w:rPr>
          <w:rFonts w:ascii="標楷體" w:eastAsia="標楷體" w:hAnsi="標楷體" w:hint="eastAsia"/>
          <w:b/>
          <w:sz w:val="26"/>
          <w:szCs w:val="26"/>
        </w:rPr>
        <w:t>【</w:t>
      </w:r>
      <w:r w:rsidR="00152CC5" w:rsidRPr="007022BF">
        <w:rPr>
          <w:rFonts w:ascii="標楷體" w:eastAsia="標楷體" w:hAnsi="標楷體" w:hint="eastAsia"/>
          <w:b/>
          <w:sz w:val="26"/>
          <w:szCs w:val="26"/>
          <w:lang w:val="zh-TW"/>
        </w:rPr>
        <w:t>懷孕與授乳</w:t>
      </w:r>
      <w:r w:rsidR="00152CC5" w:rsidRPr="007022BF">
        <w:rPr>
          <w:rFonts w:ascii="標楷體" w:eastAsia="標楷體" w:hAnsi="標楷體" w:hint="eastAsia"/>
          <w:b/>
          <w:sz w:val="26"/>
          <w:szCs w:val="26"/>
        </w:rPr>
        <w:t>】</w:t>
      </w:r>
      <w:r w:rsidR="00152CC5" w:rsidRPr="007022BF">
        <w:rPr>
          <w:rFonts w:eastAsia="標楷體"/>
          <w:b/>
          <w:sz w:val="26"/>
          <w:szCs w:val="26"/>
        </w:rPr>
        <w:t>)</w:t>
      </w:r>
    </w:p>
    <w:p w:rsidR="002C7813" w:rsidRPr="007022BF" w:rsidRDefault="002C7813" w:rsidP="002C7813">
      <w:pPr>
        <w:widowControl w:val="0"/>
        <w:numPr>
          <w:ilvl w:val="0"/>
          <w:numId w:val="1"/>
        </w:numPr>
        <w:tabs>
          <w:tab w:val="num" w:pos="540"/>
        </w:tabs>
        <w:spacing w:after="0" w:line="240" w:lineRule="auto"/>
        <w:jc w:val="both"/>
        <w:rPr>
          <w:rFonts w:ascii="標楷體" w:eastAsia="標楷體" w:hAnsi="標楷體"/>
          <w:b/>
          <w:sz w:val="26"/>
          <w:szCs w:val="26"/>
        </w:rPr>
      </w:pPr>
      <w:r w:rsidRPr="007022BF">
        <w:rPr>
          <w:rFonts w:ascii="標楷體" w:eastAsia="標楷體" w:hAnsi="標楷體"/>
          <w:b/>
          <w:sz w:val="26"/>
          <w:szCs w:val="26"/>
        </w:rPr>
        <w:t>對本品主成分或任一賦形劑過敏者</w:t>
      </w:r>
    </w:p>
    <w:p w:rsidR="002C7813" w:rsidRPr="007022BF" w:rsidRDefault="002C7813" w:rsidP="002C7813">
      <w:pPr>
        <w:jc w:val="both"/>
        <w:rPr>
          <w:rFonts w:ascii="標楷體" w:eastAsia="標楷體" w:hAnsi="標楷體"/>
          <w:b/>
          <w:sz w:val="26"/>
          <w:szCs w:val="26"/>
        </w:rPr>
      </w:pPr>
      <w:r w:rsidRPr="007022BF">
        <w:rPr>
          <w:rFonts w:ascii="標楷體" w:eastAsia="標楷體" w:hAnsi="標楷體" w:hint="eastAsia"/>
          <w:b/>
          <w:sz w:val="26"/>
          <w:szCs w:val="26"/>
        </w:rPr>
        <w:t>◎</w:t>
      </w:r>
      <w:r w:rsidRPr="007022BF">
        <w:rPr>
          <w:rFonts w:ascii="標楷體" w:eastAsia="標楷體" w:hAnsi="標楷體"/>
          <w:b/>
          <w:sz w:val="26"/>
          <w:szCs w:val="26"/>
        </w:rPr>
        <w:t>本品不適合男性使用。</w:t>
      </w:r>
    </w:p>
    <w:p w:rsidR="00440389" w:rsidRDefault="00440389" w:rsidP="002C7813">
      <w:pPr>
        <w:rPr>
          <w:rFonts w:ascii="標楷體" w:eastAsia="標楷體" w:hAnsi="標楷體"/>
          <w:b/>
          <w:sz w:val="28"/>
          <w:szCs w:val="28"/>
        </w:rPr>
      </w:pPr>
    </w:p>
    <w:p w:rsidR="00A87FF4" w:rsidRPr="00132652" w:rsidRDefault="002C7813" w:rsidP="002C7813">
      <w:pPr>
        <w:rPr>
          <w:rFonts w:ascii="標楷體" w:eastAsia="標楷體" w:hAnsi="標楷體"/>
          <w:b/>
          <w:sz w:val="28"/>
          <w:szCs w:val="28"/>
        </w:rPr>
      </w:pPr>
      <w:r w:rsidRPr="00132652">
        <w:rPr>
          <w:rFonts w:ascii="標楷體" w:eastAsia="標楷體" w:hAnsi="標楷體" w:hint="eastAsia"/>
          <w:b/>
          <w:sz w:val="28"/>
          <w:szCs w:val="28"/>
        </w:rPr>
        <w:t>【特殊警語及使用注意事項】</w:t>
      </w:r>
    </w:p>
    <w:p w:rsidR="00CE1AC6" w:rsidRPr="00CE1AC6" w:rsidRDefault="00CE1AC6" w:rsidP="00CE1AC6">
      <w:pPr>
        <w:widowControl w:val="0"/>
        <w:spacing w:after="0" w:line="240" w:lineRule="auto"/>
        <w:jc w:val="both"/>
        <w:rPr>
          <w:rFonts w:ascii="Times New Roman" w:eastAsia="標楷體" w:hAnsi="Times New Roman" w:cs="Times New Roman"/>
          <w:b/>
          <w:sz w:val="26"/>
          <w:szCs w:val="26"/>
          <w:u w:val="single"/>
        </w:rPr>
      </w:pPr>
      <w:r w:rsidRPr="00CE1AC6">
        <w:rPr>
          <w:rFonts w:ascii="Times New Roman" w:eastAsia="標楷體" w:hAnsi="Times New Roman" w:cs="Times New Roman" w:hint="eastAsia"/>
          <w:b/>
          <w:sz w:val="26"/>
          <w:szCs w:val="26"/>
          <w:u w:val="single"/>
        </w:rPr>
        <w:t>醫學檢查</w:t>
      </w:r>
      <w:r w:rsidRPr="00CE1AC6">
        <w:rPr>
          <w:rFonts w:ascii="Times New Roman" w:eastAsia="標楷體" w:hAnsi="Times New Roman" w:cs="Times New Roman" w:hint="eastAsia"/>
          <w:b/>
          <w:sz w:val="26"/>
          <w:szCs w:val="26"/>
          <w:u w:val="single"/>
        </w:rPr>
        <w:t>/</w:t>
      </w:r>
      <w:r w:rsidRPr="00CE1AC6">
        <w:rPr>
          <w:rFonts w:ascii="Times New Roman" w:eastAsia="標楷體" w:hAnsi="Times New Roman" w:cs="Times New Roman" w:hint="eastAsia"/>
          <w:b/>
          <w:sz w:val="26"/>
          <w:szCs w:val="26"/>
          <w:u w:val="single"/>
        </w:rPr>
        <w:t>諮詢</w:t>
      </w:r>
    </w:p>
    <w:p w:rsidR="00CE1AC6" w:rsidRPr="00CE1AC6" w:rsidRDefault="00CE1AC6" w:rsidP="00CE1AC6">
      <w:pPr>
        <w:pStyle w:val="a3"/>
        <w:widowControl w:val="0"/>
        <w:numPr>
          <w:ilvl w:val="0"/>
          <w:numId w:val="23"/>
        </w:numPr>
        <w:spacing w:after="0" w:line="240" w:lineRule="auto"/>
        <w:ind w:left="360"/>
        <w:jc w:val="both"/>
        <w:rPr>
          <w:rFonts w:ascii="Times New Roman" w:eastAsia="標楷體" w:hAnsi="Times New Roman" w:cs="Times New Roman"/>
          <w:sz w:val="26"/>
          <w:szCs w:val="26"/>
        </w:rPr>
      </w:pPr>
      <w:r w:rsidRPr="00CE1AC6">
        <w:rPr>
          <w:rFonts w:ascii="Times New Roman" w:eastAsia="標楷體" w:hAnsi="Times New Roman" w:cs="Times New Roman" w:hint="eastAsia"/>
          <w:sz w:val="26"/>
          <w:szCs w:val="26"/>
        </w:rPr>
        <w:t>開始或重新開始使用本品前，應進行完整的醫學檢查及身體理學檢查，應遵循禁忌症</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參考章節</w:t>
      </w:r>
      <w:r w:rsidRPr="00CE1AC6">
        <w:rPr>
          <w:rFonts w:ascii="標楷體" w:eastAsia="標楷體" w:hAnsi="標楷體" w:hint="eastAsia"/>
          <w:sz w:val="26"/>
          <w:szCs w:val="26"/>
        </w:rPr>
        <w:t>【</w:t>
      </w:r>
      <w:r w:rsidRPr="00CE1AC6">
        <w:rPr>
          <w:rFonts w:ascii="Times New Roman" w:eastAsia="標楷體" w:hAnsi="Times New Roman" w:cs="Times New Roman" w:hint="eastAsia"/>
          <w:sz w:val="26"/>
          <w:szCs w:val="26"/>
        </w:rPr>
        <w:t>禁忌症</w:t>
      </w:r>
      <w:r w:rsidRPr="00CE1AC6">
        <w:rPr>
          <w:rFonts w:ascii="標楷體" w:eastAsia="標楷體" w:hAnsi="標楷體" w:hint="eastAsia"/>
          <w:sz w:val="26"/>
          <w:szCs w:val="26"/>
        </w:rPr>
        <w:t>】</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及警語</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參考章節</w:t>
      </w:r>
      <w:r w:rsidRPr="00CE1AC6">
        <w:rPr>
          <w:rFonts w:ascii="標楷體" w:eastAsia="標楷體" w:hAnsi="標楷體" w:hint="eastAsia"/>
          <w:sz w:val="26"/>
          <w:szCs w:val="26"/>
        </w:rPr>
        <w:t>【</w:t>
      </w:r>
      <w:r w:rsidRPr="00CE1AC6">
        <w:rPr>
          <w:rFonts w:eastAsia="標楷體" w:hint="eastAsia"/>
          <w:sz w:val="26"/>
          <w:szCs w:val="26"/>
        </w:rPr>
        <w:t>特殊</w:t>
      </w:r>
      <w:r w:rsidRPr="00CE1AC6">
        <w:rPr>
          <w:rFonts w:eastAsia="標楷體" w:hAnsi="標楷體"/>
          <w:sz w:val="26"/>
          <w:szCs w:val="26"/>
        </w:rPr>
        <w:t>警語及</w:t>
      </w:r>
      <w:r w:rsidRPr="00CE1AC6">
        <w:rPr>
          <w:rFonts w:eastAsia="標楷體" w:hAnsi="標楷體" w:hint="eastAsia"/>
          <w:sz w:val="26"/>
          <w:szCs w:val="26"/>
        </w:rPr>
        <w:t>使用</w:t>
      </w:r>
      <w:r w:rsidRPr="00CE1AC6">
        <w:rPr>
          <w:rFonts w:eastAsia="標楷體" w:hAnsi="標楷體"/>
          <w:sz w:val="26"/>
          <w:szCs w:val="26"/>
        </w:rPr>
        <w:t>注意事項</w:t>
      </w:r>
      <w:r w:rsidRPr="00CE1AC6">
        <w:rPr>
          <w:rFonts w:ascii="標楷體" w:eastAsia="標楷體" w:hAnsi="標楷體" w:hint="eastAsia"/>
          <w:sz w:val="26"/>
          <w:szCs w:val="26"/>
        </w:rPr>
        <w:t>】</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中的指示，並應定期重複檢查。定期進行醫學評估也很重要，因為一些禁忌症</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例如：短暫性腦缺血發作等</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或風險因子</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例如：靜脈或動脈血栓的個人或家族病史</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可能會在使用本品期間才首次出現。這些評估的頻率及性質應以經確效之臨床實際準則為準，並為個別女性進行調整，但通常應包括並特別注意血壓、乳房、腹腔及骨盆腔器官，包括子宮頸細胞學檢查。</w:t>
      </w:r>
    </w:p>
    <w:p w:rsidR="00CE1AC6" w:rsidRPr="00CE1AC6" w:rsidRDefault="00CE1AC6" w:rsidP="00CE1AC6">
      <w:pPr>
        <w:pStyle w:val="a3"/>
        <w:widowControl w:val="0"/>
        <w:numPr>
          <w:ilvl w:val="0"/>
          <w:numId w:val="23"/>
        </w:numPr>
        <w:spacing w:after="0" w:line="240" w:lineRule="auto"/>
        <w:ind w:left="360"/>
        <w:jc w:val="both"/>
        <w:rPr>
          <w:rFonts w:ascii="Times New Roman" w:eastAsia="標楷體" w:hAnsi="Times New Roman" w:cs="Times New Roman"/>
          <w:sz w:val="26"/>
          <w:szCs w:val="26"/>
        </w:rPr>
      </w:pPr>
      <w:r w:rsidRPr="00CE1AC6">
        <w:rPr>
          <w:rFonts w:ascii="Times New Roman" w:eastAsia="標楷體" w:hAnsi="Times New Roman" w:cs="Times New Roman" w:hint="eastAsia"/>
          <w:sz w:val="26"/>
          <w:szCs w:val="26"/>
        </w:rPr>
        <w:t>開始治療前須排除懷孕的可能性。</w:t>
      </w:r>
    </w:p>
    <w:p w:rsidR="00CE1AC6" w:rsidRPr="00CE1AC6" w:rsidRDefault="00CE1AC6" w:rsidP="00CE1AC6">
      <w:pPr>
        <w:pStyle w:val="a3"/>
        <w:widowControl w:val="0"/>
        <w:numPr>
          <w:ilvl w:val="0"/>
          <w:numId w:val="23"/>
        </w:numPr>
        <w:spacing w:after="0" w:line="240" w:lineRule="auto"/>
        <w:ind w:left="360"/>
        <w:jc w:val="both"/>
        <w:rPr>
          <w:rFonts w:ascii="Times New Roman" w:eastAsia="標楷體" w:hAnsi="Times New Roman" w:cs="Times New Roman"/>
          <w:sz w:val="26"/>
          <w:szCs w:val="26"/>
        </w:rPr>
      </w:pPr>
      <w:r w:rsidRPr="00CE1AC6">
        <w:rPr>
          <w:rFonts w:ascii="Times New Roman" w:eastAsia="標楷體" w:hAnsi="Times New Roman" w:cs="Times New Roman" w:hint="eastAsia"/>
          <w:sz w:val="26"/>
          <w:szCs w:val="26"/>
        </w:rPr>
        <w:t>未確診的陰道出血為可疑的情形，應進一步檢查。</w:t>
      </w:r>
    </w:p>
    <w:p w:rsidR="00CE1AC6" w:rsidRPr="00CE1AC6" w:rsidRDefault="00CE1AC6" w:rsidP="00CE1AC6">
      <w:pPr>
        <w:pStyle w:val="a3"/>
        <w:widowControl w:val="0"/>
        <w:numPr>
          <w:ilvl w:val="0"/>
          <w:numId w:val="23"/>
        </w:numPr>
        <w:spacing w:after="0" w:line="240" w:lineRule="auto"/>
        <w:ind w:left="360"/>
        <w:jc w:val="both"/>
        <w:rPr>
          <w:rFonts w:ascii="Times New Roman" w:eastAsia="標楷體" w:hAnsi="Times New Roman" w:cs="Times New Roman"/>
          <w:sz w:val="26"/>
          <w:szCs w:val="26"/>
        </w:rPr>
      </w:pPr>
      <w:r w:rsidRPr="00CE1AC6">
        <w:rPr>
          <w:rFonts w:ascii="Times New Roman" w:eastAsia="標楷體" w:hAnsi="Times New Roman" w:cs="Times New Roman" w:hint="eastAsia"/>
          <w:sz w:val="26"/>
          <w:szCs w:val="26"/>
        </w:rPr>
        <w:t>要告知婦女使用本品並不能預防</w:t>
      </w:r>
      <w:r w:rsidRPr="00CE1AC6">
        <w:rPr>
          <w:rFonts w:ascii="Times New Roman" w:eastAsia="標楷體" w:hAnsi="Times New Roman" w:cs="Times New Roman" w:hint="eastAsia"/>
          <w:sz w:val="26"/>
          <w:szCs w:val="26"/>
        </w:rPr>
        <w:t>HIV(</w:t>
      </w:r>
      <w:r w:rsidRPr="00CE1AC6">
        <w:rPr>
          <w:rFonts w:ascii="Times New Roman" w:eastAsia="標楷體" w:hAnsi="Times New Roman" w:cs="Times New Roman" w:hint="eastAsia"/>
          <w:sz w:val="26"/>
          <w:szCs w:val="26"/>
        </w:rPr>
        <w:t>即</w:t>
      </w:r>
      <w:r w:rsidRPr="00CE1AC6">
        <w:rPr>
          <w:rFonts w:ascii="Times New Roman" w:eastAsia="標楷體" w:hAnsi="Times New Roman" w:cs="Times New Roman" w:hint="eastAsia"/>
          <w:sz w:val="26"/>
          <w:szCs w:val="26"/>
        </w:rPr>
        <w:t>AIDS</w:t>
      </w:r>
      <w:r w:rsidRPr="00CE1AC6">
        <w:rPr>
          <w:rFonts w:ascii="Times New Roman" w:eastAsia="標楷體" w:hAnsi="Times New Roman" w:cs="Times New Roman" w:hint="eastAsia"/>
          <w:sz w:val="26"/>
          <w:szCs w:val="26"/>
        </w:rPr>
        <w:t>愛滋病</w:t>
      </w:r>
      <w:r w:rsidRPr="00CE1AC6">
        <w:rPr>
          <w:rFonts w:ascii="Times New Roman" w:eastAsia="標楷體" w:hAnsi="Times New Roman" w:cs="Times New Roman" w:hint="eastAsia"/>
          <w:sz w:val="26"/>
          <w:szCs w:val="26"/>
        </w:rPr>
        <w:t>)</w:t>
      </w:r>
      <w:r w:rsidRPr="00CE1AC6">
        <w:rPr>
          <w:rFonts w:ascii="Times New Roman" w:eastAsia="標楷體" w:hAnsi="Times New Roman" w:cs="Times New Roman" w:hint="eastAsia"/>
          <w:sz w:val="26"/>
          <w:szCs w:val="26"/>
        </w:rPr>
        <w:t>及其他性傳染病的感染。</w:t>
      </w:r>
    </w:p>
    <w:p w:rsidR="00CE1AC6" w:rsidRDefault="00CE1AC6" w:rsidP="00CE1AC6">
      <w:pPr>
        <w:widowControl w:val="0"/>
        <w:spacing w:after="0" w:line="240" w:lineRule="auto"/>
        <w:jc w:val="both"/>
        <w:rPr>
          <w:rFonts w:ascii="Times New Roman" w:eastAsia="標楷體" w:hAnsi="Times New Roman" w:cs="Times New Roman"/>
          <w:sz w:val="26"/>
          <w:szCs w:val="26"/>
        </w:rPr>
      </w:pPr>
    </w:p>
    <w:p w:rsidR="00CE1AC6" w:rsidRPr="00CE1AC6" w:rsidRDefault="00CE1AC6" w:rsidP="00CE1AC6">
      <w:pPr>
        <w:widowControl w:val="0"/>
        <w:spacing w:after="0" w:line="240" w:lineRule="auto"/>
        <w:jc w:val="both"/>
        <w:rPr>
          <w:rFonts w:ascii="Times New Roman" w:eastAsia="標楷體" w:hAnsi="Times New Roman" w:cs="Times New Roman"/>
          <w:b/>
          <w:i/>
          <w:sz w:val="26"/>
          <w:szCs w:val="26"/>
        </w:rPr>
      </w:pPr>
      <w:r w:rsidRPr="00CE1AC6">
        <w:rPr>
          <w:rFonts w:ascii="Times New Roman" w:eastAsia="標楷體" w:hAnsi="Times New Roman" w:cs="Times New Roman" w:hint="eastAsia"/>
          <w:b/>
          <w:i/>
          <w:sz w:val="26"/>
          <w:szCs w:val="26"/>
        </w:rPr>
        <w:t>警語</w:t>
      </w:r>
    </w:p>
    <w:p w:rsidR="000E493C" w:rsidRPr="00CE1AC6" w:rsidRDefault="000E493C" w:rsidP="000E493C">
      <w:pPr>
        <w:ind w:left="360" w:hanging="360"/>
        <w:jc w:val="both"/>
        <w:rPr>
          <w:rFonts w:ascii="Times New Roman" w:eastAsia="標楷體" w:hAnsi="Times New Roman" w:cs="Times New Roman"/>
          <w:b/>
          <w:sz w:val="26"/>
          <w:szCs w:val="26"/>
        </w:rPr>
      </w:pPr>
      <w:r w:rsidRPr="00CE1AC6">
        <w:rPr>
          <w:rFonts w:ascii="Times New Roman" w:eastAsia="標楷體" w:hAnsi="Times New Roman" w:cs="Times New Roman"/>
          <w:b/>
          <w:sz w:val="26"/>
          <w:szCs w:val="26"/>
        </w:rPr>
        <w:t xml:space="preserve">1. </w:t>
      </w:r>
      <w:r w:rsidRPr="007022BF">
        <w:rPr>
          <w:rFonts w:ascii="Times New Roman" w:eastAsia="標楷體" w:hAnsi="Times New Roman" w:cs="Times New Roman"/>
          <w:sz w:val="26"/>
          <w:szCs w:val="26"/>
        </w:rPr>
        <w:t>本品</w:t>
      </w:r>
      <w:r w:rsidR="00060F1D" w:rsidRPr="007022BF">
        <w:rPr>
          <w:rFonts w:ascii="Times New Roman" w:eastAsia="標楷體" w:hAnsi="Times New Roman" w:cs="Times New Roman"/>
          <w:sz w:val="26"/>
          <w:szCs w:val="26"/>
        </w:rPr>
        <w:t>僅用</w:t>
      </w:r>
      <w:r w:rsidRPr="007022BF">
        <w:rPr>
          <w:rFonts w:ascii="Times New Roman" w:eastAsia="標楷體" w:hAnsi="Times New Roman" w:cs="Times New Roman"/>
          <w:sz w:val="26"/>
          <w:szCs w:val="26"/>
        </w:rPr>
        <w:t>於生育年齡婦女治療中度至重度</w:t>
      </w:r>
      <w:r w:rsidR="00152CC5" w:rsidRPr="007022BF">
        <w:rPr>
          <w:rFonts w:ascii="Times New Roman" w:eastAsia="標楷體" w:hAnsi="Times New Roman" w:cs="Times New Roman"/>
          <w:sz w:val="26"/>
          <w:szCs w:val="26"/>
        </w:rPr>
        <w:t>且對雄性素敏感</w:t>
      </w:r>
      <w:r w:rsidR="00152CC5" w:rsidRPr="007022BF">
        <w:rPr>
          <w:rFonts w:ascii="Times New Roman" w:eastAsia="標楷體" w:hAnsi="Times New Roman" w:cs="Times New Roman"/>
          <w:sz w:val="26"/>
          <w:szCs w:val="26"/>
        </w:rPr>
        <w:t>(</w:t>
      </w:r>
      <w:r w:rsidR="00152CC5" w:rsidRPr="007022BF">
        <w:rPr>
          <w:rFonts w:ascii="Times New Roman" w:eastAsia="標楷體" w:hAnsi="Times New Roman" w:cs="Times New Roman"/>
          <w:sz w:val="26"/>
          <w:szCs w:val="26"/>
        </w:rPr>
        <w:t>不論有</w:t>
      </w:r>
      <w:r w:rsidR="00152CC5" w:rsidRPr="007022BF">
        <w:rPr>
          <w:rFonts w:ascii="Times New Roman" w:eastAsia="標楷體" w:hAnsi="Times New Roman" w:cs="Times New Roman"/>
          <w:sz w:val="26"/>
          <w:szCs w:val="26"/>
        </w:rPr>
        <w:t>/</w:t>
      </w:r>
      <w:r w:rsidR="00152CC5" w:rsidRPr="007022BF">
        <w:rPr>
          <w:rFonts w:ascii="Times New Roman" w:eastAsia="標楷體" w:hAnsi="Times New Roman" w:cs="Times New Roman"/>
          <w:sz w:val="26"/>
          <w:szCs w:val="26"/>
        </w:rPr>
        <w:t>無皮脂溢出</w:t>
      </w:r>
      <w:r w:rsidR="00152CC5" w:rsidRPr="007022BF">
        <w:rPr>
          <w:rFonts w:ascii="Times New Roman" w:eastAsia="標楷體" w:hAnsi="Times New Roman" w:cs="Times New Roman"/>
          <w:sz w:val="26"/>
          <w:szCs w:val="26"/>
        </w:rPr>
        <w:t>)</w:t>
      </w:r>
      <w:r w:rsidR="00152CC5" w:rsidRPr="007022BF">
        <w:rPr>
          <w:rFonts w:ascii="Times New Roman" w:eastAsia="標楷體" w:hAnsi="Times New Roman" w:cs="Times New Roman"/>
          <w:sz w:val="26"/>
          <w:szCs w:val="26"/>
        </w:rPr>
        <w:t>的</w:t>
      </w:r>
      <w:r w:rsidRPr="007022BF">
        <w:rPr>
          <w:rFonts w:ascii="Times New Roman" w:eastAsia="標楷體" w:hAnsi="Times New Roman" w:cs="Times New Roman"/>
          <w:sz w:val="26"/>
          <w:szCs w:val="26"/>
        </w:rPr>
        <w:t>痤瘡和</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或有多毛症</w:t>
      </w:r>
      <w:r w:rsidR="00060F1D" w:rsidRPr="007022BF">
        <w:rPr>
          <w:rFonts w:ascii="Times New Roman" w:eastAsia="標楷體" w:hAnsi="Times New Roman" w:cs="Times New Roman"/>
          <w:sz w:val="26"/>
          <w:szCs w:val="26"/>
        </w:rPr>
        <w:t>，及限於前述情形</w:t>
      </w:r>
      <w:r w:rsidRPr="007022BF">
        <w:rPr>
          <w:rFonts w:ascii="Times New Roman" w:eastAsia="標楷體" w:hAnsi="Times New Roman" w:cs="Times New Roman"/>
          <w:sz w:val="26"/>
          <w:szCs w:val="26"/>
        </w:rPr>
        <w:t>之避孕用，不可單獨用於避孕之目的，亦不可與其他荷爾蒙避孕藥併用。</w:t>
      </w:r>
      <w:r w:rsidR="00060F1D" w:rsidRPr="007022BF">
        <w:rPr>
          <w:rFonts w:ascii="Times New Roman" w:eastAsia="標楷體" w:hAnsi="Times New Roman" w:cs="Times New Roman"/>
          <w:sz w:val="26"/>
          <w:szCs w:val="26"/>
        </w:rPr>
        <w:t>症狀減緩的療程至少要三個月，應由醫師定期評估是否需要持續的治療。</w:t>
      </w:r>
    </w:p>
    <w:p w:rsidR="000E493C" w:rsidRPr="00CE1AC6" w:rsidRDefault="000E493C" w:rsidP="000E493C">
      <w:pPr>
        <w:ind w:left="270" w:hanging="270"/>
        <w:jc w:val="both"/>
        <w:rPr>
          <w:rFonts w:ascii="Times New Roman" w:eastAsia="標楷體" w:hAnsi="Times New Roman" w:cs="Times New Roman"/>
          <w:b/>
          <w:sz w:val="26"/>
          <w:szCs w:val="26"/>
        </w:rPr>
      </w:pPr>
      <w:r w:rsidRPr="00CE1AC6">
        <w:rPr>
          <w:rFonts w:ascii="Times New Roman" w:eastAsia="標楷體" w:hAnsi="Times New Roman" w:cs="Times New Roman"/>
          <w:b/>
          <w:sz w:val="26"/>
          <w:szCs w:val="26"/>
        </w:rPr>
        <w:t xml:space="preserve">2. </w:t>
      </w:r>
      <w:r w:rsidRPr="00CE1AC6">
        <w:rPr>
          <w:rFonts w:ascii="Times New Roman" w:eastAsia="標楷體" w:hAnsi="Times New Roman" w:cs="Times New Roman"/>
          <w:sz w:val="26"/>
          <w:szCs w:val="26"/>
        </w:rPr>
        <w:t>胃腸不適時的注意事項</w:t>
      </w:r>
      <w:r w:rsidRPr="00CE1AC6">
        <w:rPr>
          <w:rFonts w:ascii="Times New Roman" w:eastAsia="標楷體" w:hAnsi="Times New Roman" w:cs="Times New Roman"/>
          <w:sz w:val="26"/>
          <w:szCs w:val="26"/>
        </w:rPr>
        <w:t xml:space="preserve">: </w:t>
      </w:r>
      <w:r w:rsidRPr="00CE1AC6">
        <w:rPr>
          <w:rFonts w:ascii="Times New Roman" w:eastAsia="標楷體" w:hAnsi="Times New Roman" w:cs="Times New Roman"/>
          <w:sz w:val="26"/>
          <w:szCs w:val="26"/>
        </w:rPr>
        <w:t>嚴重的腸胃不適可能使藥品吸收不完全，故必須使用額外的避孕措施。服藥後</w:t>
      </w:r>
      <w:r w:rsidRPr="00CE1AC6">
        <w:rPr>
          <w:rFonts w:ascii="Times New Roman" w:eastAsia="標楷體" w:hAnsi="Times New Roman" w:cs="Times New Roman"/>
          <w:sz w:val="26"/>
          <w:szCs w:val="26"/>
        </w:rPr>
        <w:t>3-4</w:t>
      </w:r>
      <w:r w:rsidRPr="00CE1AC6">
        <w:rPr>
          <w:rFonts w:ascii="Times New Roman" w:eastAsia="標楷體" w:hAnsi="Times New Roman" w:cs="Times New Roman"/>
          <w:sz w:val="26"/>
          <w:szCs w:val="26"/>
        </w:rPr>
        <w:t>小時內發生嘔吐時應採行於「忘記服藥時的處置」一節中關於漏服錠劑的指示。如果使用者不想改變正常服用錠劑時間表，則必須從另一包藥物中服用額外的錠劑。</w:t>
      </w:r>
    </w:p>
    <w:p w:rsidR="00771698" w:rsidRPr="00CE1AC6" w:rsidRDefault="00060F1D" w:rsidP="00771698">
      <w:pPr>
        <w:ind w:left="270" w:hanging="270"/>
        <w:jc w:val="both"/>
        <w:rPr>
          <w:rFonts w:ascii="Times New Roman" w:eastAsia="標楷體" w:hAnsi="Times New Roman" w:cs="Times New Roman"/>
          <w:sz w:val="26"/>
          <w:szCs w:val="26"/>
        </w:rPr>
      </w:pPr>
      <w:r w:rsidRPr="00CE1AC6">
        <w:rPr>
          <w:rFonts w:ascii="Times New Roman" w:eastAsia="標楷體" w:hAnsi="Times New Roman" w:cs="Times New Roman"/>
          <w:b/>
          <w:sz w:val="26"/>
          <w:szCs w:val="26"/>
        </w:rPr>
        <w:t xml:space="preserve">3. </w:t>
      </w:r>
      <w:r w:rsidR="00771698" w:rsidRPr="007022BF">
        <w:rPr>
          <w:rFonts w:ascii="Times New Roman" w:eastAsia="標楷體" w:hAnsi="Times New Roman" w:cs="Times New Roman"/>
          <w:sz w:val="26"/>
          <w:szCs w:val="26"/>
        </w:rPr>
        <w:t>本品由黃體素衍生物</w:t>
      </w:r>
      <w:r w:rsidR="00771698" w:rsidRPr="007022BF">
        <w:rPr>
          <w:rFonts w:ascii="Times New Roman" w:hAnsi="Times New Roman" w:cs="Times New Roman"/>
          <w:sz w:val="26"/>
          <w:szCs w:val="26"/>
        </w:rPr>
        <w:t xml:space="preserve"> cyproterone acetate</w:t>
      </w:r>
      <w:r w:rsidR="00771698" w:rsidRPr="007022BF">
        <w:rPr>
          <w:rFonts w:ascii="Times New Roman" w:eastAsia="標楷體" w:hAnsi="Times New Roman" w:cs="Times New Roman"/>
          <w:sz w:val="26"/>
          <w:szCs w:val="26"/>
        </w:rPr>
        <w:t>及雌激素</w:t>
      </w:r>
      <w:r w:rsidR="00771698" w:rsidRPr="007022BF">
        <w:rPr>
          <w:rFonts w:ascii="Times New Roman" w:hAnsi="Times New Roman" w:cs="Times New Roman"/>
          <w:sz w:val="26"/>
          <w:szCs w:val="26"/>
        </w:rPr>
        <w:t>ethinylestradiol</w:t>
      </w:r>
      <w:r w:rsidR="00771698" w:rsidRPr="007022BF">
        <w:rPr>
          <w:rFonts w:ascii="Times New Roman" w:eastAsia="標楷體" w:hAnsi="Times New Roman" w:cs="Times New Roman"/>
          <w:sz w:val="26"/>
          <w:szCs w:val="26"/>
        </w:rPr>
        <w:t>所組成，以</w:t>
      </w:r>
      <w:r w:rsidR="00771698" w:rsidRPr="007022BF">
        <w:rPr>
          <w:rFonts w:ascii="Times New Roman" w:eastAsia="標楷體" w:hAnsi="Times New Roman" w:cs="Times New Roman"/>
          <w:sz w:val="26"/>
          <w:szCs w:val="26"/>
        </w:rPr>
        <w:t>21</w:t>
      </w:r>
      <w:r w:rsidR="00771698" w:rsidRPr="007022BF">
        <w:rPr>
          <w:rFonts w:ascii="Times New Roman" w:eastAsia="標楷體" w:hAnsi="Times New Roman" w:cs="Times New Roman"/>
          <w:sz w:val="26"/>
          <w:szCs w:val="26"/>
        </w:rPr>
        <w:t>天為一周期，與其他複合式口服避孕藥有類似的組成。類似本品之雌激素</w:t>
      </w:r>
      <w:r w:rsidR="00771698" w:rsidRPr="007022BF">
        <w:rPr>
          <w:rFonts w:ascii="Times New Roman" w:eastAsia="標楷體" w:hAnsi="Times New Roman" w:cs="Times New Roman"/>
          <w:sz w:val="26"/>
          <w:szCs w:val="26"/>
        </w:rPr>
        <w:t>/</w:t>
      </w:r>
      <w:r w:rsidR="00771698" w:rsidRPr="007022BF">
        <w:rPr>
          <w:rFonts w:ascii="Times New Roman" w:eastAsia="標楷體" w:hAnsi="Times New Roman" w:cs="Times New Roman"/>
          <w:sz w:val="26"/>
          <w:szCs w:val="26"/>
        </w:rPr>
        <w:t>黃體素合併製劑的臨床試驗及流行病學試驗主要來自複合式口服避孕藥，因此下列有關複合式口服</w:t>
      </w:r>
      <w:r w:rsidR="00771698" w:rsidRPr="00CE1AC6">
        <w:rPr>
          <w:rFonts w:ascii="Times New Roman" w:eastAsia="標楷體" w:hAnsi="Times New Roman" w:cs="Times New Roman"/>
          <w:sz w:val="26"/>
          <w:szCs w:val="26"/>
        </w:rPr>
        <w:t>避孕藥的警語也同樣適用於本品。</w:t>
      </w:r>
    </w:p>
    <w:p w:rsidR="002C7813" w:rsidRDefault="000E493C" w:rsidP="000E493C">
      <w:pPr>
        <w:ind w:left="270" w:hanging="270"/>
        <w:jc w:val="both"/>
        <w:rPr>
          <w:rFonts w:ascii="Times New Roman" w:eastAsia="標楷體" w:hAnsi="Times New Roman" w:cs="Times New Roman"/>
          <w:sz w:val="26"/>
          <w:szCs w:val="26"/>
        </w:rPr>
      </w:pPr>
      <w:r w:rsidRPr="00CE1AC6">
        <w:rPr>
          <w:rFonts w:ascii="Times New Roman" w:eastAsia="標楷體" w:hAnsi="Times New Roman" w:cs="Times New Roman"/>
          <w:b/>
          <w:sz w:val="26"/>
          <w:szCs w:val="26"/>
        </w:rPr>
        <w:t xml:space="preserve">4. </w:t>
      </w:r>
      <w:r w:rsidR="002C7813" w:rsidRPr="00CE1AC6">
        <w:rPr>
          <w:rFonts w:ascii="Times New Roman" w:eastAsia="標楷體" w:hAnsi="Times New Roman" w:cs="Times New Roman"/>
          <w:sz w:val="26"/>
          <w:szCs w:val="26"/>
        </w:rPr>
        <w:t>如果出現下述任何情況</w:t>
      </w:r>
      <w:r w:rsidR="002C7813" w:rsidRPr="00CE1AC6">
        <w:rPr>
          <w:rFonts w:ascii="Times New Roman" w:eastAsia="標楷體" w:hAnsi="Times New Roman" w:cs="Times New Roman"/>
          <w:sz w:val="26"/>
          <w:szCs w:val="26"/>
        </w:rPr>
        <w:t>/</w:t>
      </w:r>
      <w:r w:rsidR="002C7813" w:rsidRPr="00CE1AC6">
        <w:rPr>
          <w:rFonts w:ascii="Times New Roman" w:eastAsia="標楷體" w:hAnsi="Times New Roman" w:cs="Times New Roman"/>
          <w:sz w:val="26"/>
          <w:szCs w:val="26"/>
        </w:rPr>
        <w:t>風險因子，應權衡每位女性使用本品的效益以及可能的風險，並於決定開始使用藥物前與其討論。若任何下述情況或風險因子惡化、加劇或首次出現，使用者應與其醫師聯絡。醫師應決定是否應該停用本品。</w:t>
      </w:r>
    </w:p>
    <w:p w:rsidR="00075479" w:rsidRDefault="00036F7D" w:rsidP="00075479">
      <w:pPr>
        <w:pStyle w:val="a3"/>
        <w:numPr>
          <w:ilvl w:val="0"/>
          <w:numId w:val="25"/>
        </w:numPr>
        <w:ind w:left="720"/>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糖尿病合併輕度血管疾病或輕</w:t>
      </w:r>
      <w:r w:rsidR="00075479">
        <w:rPr>
          <w:rFonts w:ascii="Times New Roman" w:eastAsia="標楷體" w:hAnsi="Times New Roman" w:cs="Times New Roman" w:hint="eastAsia"/>
          <w:b/>
          <w:sz w:val="26"/>
          <w:szCs w:val="26"/>
        </w:rPr>
        <w:t>度</w:t>
      </w:r>
      <w:r w:rsidR="00075479" w:rsidRPr="00CE1AC6">
        <w:rPr>
          <w:rFonts w:ascii="Times New Roman" w:eastAsia="標楷體" w:hAnsi="Times New Roman" w:cs="Times New Roman" w:hint="eastAsia"/>
          <w:b/>
          <w:sz w:val="26"/>
          <w:szCs w:val="26"/>
        </w:rPr>
        <w:t>腎</w:t>
      </w:r>
      <w:r w:rsidR="00075479">
        <w:rPr>
          <w:rFonts w:ascii="Times New Roman" w:eastAsia="標楷體" w:hAnsi="Times New Roman" w:cs="Times New Roman" w:hint="eastAsia"/>
          <w:b/>
          <w:sz w:val="26"/>
          <w:szCs w:val="26"/>
        </w:rPr>
        <w:t>臟病變、</w:t>
      </w:r>
      <w:r w:rsidR="00075479" w:rsidRPr="00CE1AC6">
        <w:rPr>
          <w:rFonts w:ascii="Times New Roman" w:eastAsia="標楷體" w:hAnsi="Times New Roman" w:cs="Times New Roman" w:hint="eastAsia"/>
          <w:b/>
          <w:sz w:val="26"/>
          <w:szCs w:val="26"/>
        </w:rPr>
        <w:t>視網膜病</w:t>
      </w:r>
      <w:r w:rsidR="00075479">
        <w:rPr>
          <w:rFonts w:ascii="Times New Roman" w:eastAsia="標楷體" w:hAnsi="Times New Roman" w:cs="Times New Roman" w:hint="eastAsia"/>
          <w:b/>
          <w:sz w:val="26"/>
          <w:szCs w:val="26"/>
        </w:rPr>
        <w:t>變</w:t>
      </w:r>
      <w:r w:rsidR="00075479" w:rsidRPr="00CE1AC6">
        <w:rPr>
          <w:rFonts w:ascii="Times New Roman" w:eastAsia="標楷體" w:hAnsi="Times New Roman" w:cs="Times New Roman" w:hint="eastAsia"/>
          <w:b/>
          <w:sz w:val="26"/>
          <w:szCs w:val="26"/>
        </w:rPr>
        <w:t>或神經病</w:t>
      </w:r>
      <w:r w:rsidR="00075479">
        <w:rPr>
          <w:rFonts w:ascii="Times New Roman" w:eastAsia="標楷體" w:hAnsi="Times New Roman" w:cs="Times New Roman" w:hint="eastAsia"/>
          <w:b/>
          <w:sz w:val="26"/>
          <w:szCs w:val="26"/>
        </w:rPr>
        <w:t>變。</w:t>
      </w:r>
    </w:p>
    <w:p w:rsidR="00075479" w:rsidRPr="00075479" w:rsidRDefault="00075479" w:rsidP="00075479">
      <w:pPr>
        <w:pStyle w:val="a3"/>
        <w:numPr>
          <w:ilvl w:val="0"/>
          <w:numId w:val="25"/>
        </w:numPr>
        <w:ind w:left="720"/>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高血壓未</w:t>
      </w:r>
      <w:r w:rsidRPr="00075479">
        <w:rPr>
          <w:rFonts w:ascii="Times New Roman" w:eastAsia="標楷體" w:hAnsi="Times New Roman" w:cs="Times New Roman" w:hint="eastAsia"/>
          <w:b/>
          <w:sz w:val="26"/>
          <w:szCs w:val="26"/>
        </w:rPr>
        <w:t>充分控制，如收縮壓</w:t>
      </w:r>
      <w:r w:rsidRPr="00075479">
        <w:rPr>
          <w:rFonts w:ascii="Times New Roman" w:eastAsia="標楷體" w:hAnsi="Times New Roman" w:cs="Times New Roman"/>
          <w:b/>
          <w:sz w:val="26"/>
          <w:szCs w:val="26"/>
        </w:rPr>
        <w:t>&gt;</w:t>
      </w:r>
      <w:r w:rsidRPr="00075479">
        <w:rPr>
          <w:rFonts w:ascii="Times New Roman" w:eastAsia="標楷體" w:hAnsi="Times New Roman" w:cs="Times New Roman" w:hint="eastAsia"/>
          <w:b/>
          <w:sz w:val="26"/>
          <w:szCs w:val="26"/>
        </w:rPr>
        <w:t xml:space="preserve">140 </w:t>
      </w:r>
      <w:r w:rsidRPr="00075479">
        <w:rPr>
          <w:rFonts w:ascii="Times New Roman" w:eastAsia="標楷體" w:hAnsi="Times New Roman" w:cs="Times New Roman" w:hint="eastAsia"/>
          <w:b/>
          <w:sz w:val="26"/>
          <w:szCs w:val="26"/>
        </w:rPr>
        <w:t>至</w:t>
      </w:r>
      <w:r w:rsidRPr="00075479">
        <w:rPr>
          <w:rFonts w:ascii="Times New Roman" w:eastAsia="標楷體" w:hAnsi="Times New Roman" w:cs="Times New Roman" w:hint="eastAsia"/>
          <w:b/>
          <w:sz w:val="26"/>
          <w:szCs w:val="26"/>
        </w:rPr>
        <w:t>159 mmHg</w:t>
      </w:r>
      <w:r w:rsidRPr="00075479">
        <w:rPr>
          <w:rFonts w:ascii="Times New Roman" w:eastAsia="標楷體" w:hAnsi="Times New Roman" w:cs="Times New Roman" w:hint="eastAsia"/>
          <w:b/>
          <w:sz w:val="26"/>
          <w:szCs w:val="26"/>
        </w:rPr>
        <w:t>或</w:t>
      </w:r>
      <w:r w:rsidRPr="00075479">
        <w:rPr>
          <w:rFonts w:ascii="Times New Roman" w:eastAsia="標楷體" w:hAnsi="Times New Roman" w:cs="Times New Roman" w:hint="eastAsia"/>
          <w:b/>
          <w:sz w:val="26"/>
          <w:szCs w:val="26"/>
        </w:rPr>
        <w:t xml:space="preserve"> </w:t>
      </w:r>
      <w:r w:rsidRPr="00075479">
        <w:rPr>
          <w:rFonts w:ascii="Times New Roman" w:eastAsia="標楷體" w:hAnsi="Times New Roman" w:cs="Times New Roman" w:hint="eastAsia"/>
          <w:b/>
          <w:sz w:val="26"/>
          <w:szCs w:val="26"/>
        </w:rPr>
        <w:t>舒張壓</w:t>
      </w:r>
      <w:r w:rsidRPr="00075479">
        <w:rPr>
          <w:rFonts w:ascii="Times New Roman" w:eastAsia="標楷體" w:hAnsi="Times New Roman" w:cs="Times New Roman"/>
          <w:b/>
          <w:sz w:val="26"/>
          <w:szCs w:val="26"/>
        </w:rPr>
        <w:t>&gt;90</w:t>
      </w:r>
      <w:r w:rsidRPr="00075479">
        <w:rPr>
          <w:rFonts w:ascii="Times New Roman" w:eastAsia="標楷體" w:hAnsi="Times New Roman" w:cs="Times New Roman" w:hint="eastAsia"/>
          <w:b/>
          <w:sz w:val="26"/>
          <w:szCs w:val="26"/>
        </w:rPr>
        <w:t>〜</w:t>
      </w:r>
      <w:r w:rsidRPr="00075479">
        <w:rPr>
          <w:rFonts w:ascii="Times New Roman" w:eastAsia="標楷體" w:hAnsi="Times New Roman" w:cs="Times New Roman"/>
          <w:b/>
          <w:sz w:val="26"/>
          <w:szCs w:val="26"/>
        </w:rPr>
        <w:t>94mmHg</w:t>
      </w:r>
      <w:r w:rsidRPr="00075479">
        <w:rPr>
          <w:rFonts w:ascii="Times New Roman" w:eastAsia="標楷體" w:hAnsi="Times New Roman" w:cs="Times New Roman" w:hint="eastAsia"/>
          <w:b/>
          <w:sz w:val="26"/>
          <w:szCs w:val="26"/>
        </w:rPr>
        <w:t>（參閱章節</w:t>
      </w:r>
      <w:r w:rsidRPr="00075479">
        <w:rPr>
          <w:rFonts w:ascii="標楷體" w:eastAsia="標楷體" w:hAnsi="標楷體" w:hint="eastAsia"/>
          <w:sz w:val="26"/>
          <w:szCs w:val="26"/>
        </w:rPr>
        <w:t>【</w:t>
      </w:r>
      <w:r w:rsidRPr="00075479">
        <w:rPr>
          <w:rFonts w:ascii="Times New Roman" w:eastAsia="標楷體" w:hAnsi="Times New Roman" w:cs="Times New Roman" w:hint="eastAsia"/>
          <w:b/>
          <w:sz w:val="26"/>
          <w:szCs w:val="26"/>
        </w:rPr>
        <w:t>立即停用本品之情形</w:t>
      </w:r>
      <w:r w:rsidRPr="00075479">
        <w:rPr>
          <w:rFonts w:ascii="標楷體" w:eastAsia="標楷體" w:hAnsi="標楷體" w:hint="eastAsia"/>
          <w:sz w:val="26"/>
          <w:szCs w:val="26"/>
        </w:rPr>
        <w:t>】</w:t>
      </w:r>
      <w:r w:rsidRPr="00075479">
        <w:rPr>
          <w:rFonts w:ascii="標楷體" w:eastAsia="標楷體" w:hAnsi="標楷體"/>
          <w:sz w:val="26"/>
          <w:szCs w:val="26"/>
        </w:rPr>
        <w:t>）</w:t>
      </w:r>
    </w:p>
    <w:p w:rsidR="00075479" w:rsidRDefault="00075479" w:rsidP="00075479">
      <w:pPr>
        <w:pStyle w:val="a3"/>
        <w:numPr>
          <w:ilvl w:val="0"/>
          <w:numId w:val="25"/>
        </w:numPr>
        <w:ind w:left="720"/>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紫質症</w:t>
      </w:r>
      <w:r>
        <w:rPr>
          <w:rFonts w:ascii="Times New Roman" w:eastAsia="標楷體" w:hAnsi="Times New Roman" w:cs="Times New Roman" w:hint="eastAsia"/>
          <w:b/>
          <w:sz w:val="26"/>
          <w:szCs w:val="26"/>
        </w:rPr>
        <w:t>(porphyria)</w:t>
      </w:r>
    </w:p>
    <w:p w:rsidR="00075479" w:rsidRDefault="00075479" w:rsidP="00075479">
      <w:pPr>
        <w:pStyle w:val="a3"/>
        <w:numPr>
          <w:ilvl w:val="0"/>
          <w:numId w:val="25"/>
        </w:numPr>
        <w:ind w:left="720"/>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臨床憂鬱</w:t>
      </w:r>
      <w:r w:rsidRPr="00075479">
        <w:rPr>
          <w:rFonts w:ascii="Times New Roman" w:eastAsia="標楷體" w:hAnsi="Times New Roman" w:cs="Times New Roman" w:hint="eastAsia"/>
          <w:b/>
          <w:sz w:val="26"/>
          <w:szCs w:val="26"/>
        </w:rPr>
        <w:t>症</w:t>
      </w:r>
    </w:p>
    <w:p w:rsidR="00075479" w:rsidRDefault="00075479" w:rsidP="00075479">
      <w:pPr>
        <w:pStyle w:val="a3"/>
        <w:numPr>
          <w:ilvl w:val="0"/>
          <w:numId w:val="25"/>
        </w:numPr>
        <w:ind w:left="720"/>
        <w:jc w:val="both"/>
        <w:rPr>
          <w:rFonts w:ascii="Times New Roman" w:eastAsia="標楷體" w:hAnsi="Times New Roman" w:cs="Times New Roman"/>
          <w:b/>
          <w:sz w:val="26"/>
          <w:szCs w:val="26"/>
        </w:rPr>
      </w:pPr>
      <w:r w:rsidRPr="00075479">
        <w:rPr>
          <w:rFonts w:ascii="Times New Roman" w:eastAsia="標楷體" w:hAnsi="Times New Roman" w:cs="Times New Roman" w:hint="eastAsia"/>
          <w:b/>
          <w:sz w:val="26"/>
          <w:szCs w:val="26"/>
        </w:rPr>
        <w:t>肥胖</w:t>
      </w:r>
      <w:r w:rsidRPr="00075479">
        <w:rPr>
          <w:rFonts w:ascii="Times New Roman" w:eastAsia="標楷體" w:hAnsi="Times New Roman" w:cs="Times New Roman" w:hint="eastAsia"/>
          <w:b/>
          <w:sz w:val="26"/>
          <w:szCs w:val="26"/>
        </w:rPr>
        <w:t xml:space="preserve"> </w:t>
      </w:r>
    </w:p>
    <w:p w:rsidR="00075479" w:rsidRDefault="00075479" w:rsidP="00075479">
      <w:pPr>
        <w:pStyle w:val="a3"/>
        <w:numPr>
          <w:ilvl w:val="0"/>
          <w:numId w:val="25"/>
        </w:numPr>
        <w:ind w:left="720"/>
        <w:jc w:val="both"/>
        <w:rPr>
          <w:rFonts w:ascii="Times New Roman" w:eastAsia="標楷體" w:hAnsi="Times New Roman" w:cs="Times New Roman"/>
          <w:b/>
          <w:sz w:val="26"/>
          <w:szCs w:val="26"/>
        </w:rPr>
      </w:pPr>
      <w:r w:rsidRPr="00075479">
        <w:rPr>
          <w:rFonts w:ascii="Times New Roman" w:eastAsia="標楷體" w:hAnsi="Times New Roman" w:cs="Times New Roman" w:hint="eastAsia"/>
          <w:b/>
          <w:sz w:val="26"/>
          <w:szCs w:val="26"/>
        </w:rPr>
        <w:t>偏頭痛</w:t>
      </w:r>
      <w:r w:rsidRPr="00075479">
        <w:rPr>
          <w:rFonts w:ascii="Times New Roman" w:eastAsia="標楷體" w:hAnsi="Times New Roman" w:cs="Times New Roman" w:hint="eastAsia"/>
          <w:b/>
          <w:sz w:val="26"/>
          <w:szCs w:val="26"/>
        </w:rPr>
        <w:t xml:space="preserve"> </w:t>
      </w:r>
    </w:p>
    <w:p w:rsidR="00075479" w:rsidRDefault="00075479" w:rsidP="00075479">
      <w:pPr>
        <w:pStyle w:val="a3"/>
        <w:numPr>
          <w:ilvl w:val="0"/>
          <w:numId w:val="25"/>
        </w:numPr>
        <w:ind w:left="720"/>
        <w:jc w:val="both"/>
        <w:rPr>
          <w:rFonts w:ascii="Times New Roman" w:eastAsia="標楷體" w:hAnsi="Times New Roman" w:cs="Times New Roman"/>
          <w:b/>
          <w:sz w:val="26"/>
          <w:szCs w:val="26"/>
        </w:rPr>
      </w:pPr>
      <w:r w:rsidRPr="00075479">
        <w:rPr>
          <w:rFonts w:ascii="Times New Roman" w:eastAsia="標楷體" w:hAnsi="Times New Roman" w:cs="Times New Roman" w:hint="eastAsia"/>
          <w:b/>
          <w:sz w:val="26"/>
          <w:szCs w:val="26"/>
        </w:rPr>
        <w:t>心血管疾病</w:t>
      </w:r>
      <w:r w:rsidRPr="00075479">
        <w:rPr>
          <w:rFonts w:ascii="Times New Roman" w:eastAsia="標楷體" w:hAnsi="Times New Roman" w:cs="Times New Roman" w:hint="eastAsia"/>
          <w:b/>
          <w:sz w:val="26"/>
          <w:szCs w:val="26"/>
        </w:rPr>
        <w:t xml:space="preserve"> </w:t>
      </w:r>
    </w:p>
    <w:p w:rsidR="00075479" w:rsidRDefault="00075479" w:rsidP="00075479">
      <w:pPr>
        <w:pStyle w:val="a3"/>
        <w:numPr>
          <w:ilvl w:val="0"/>
          <w:numId w:val="25"/>
        </w:numPr>
        <w:ind w:left="720"/>
        <w:jc w:val="both"/>
        <w:rPr>
          <w:rFonts w:ascii="Times New Roman" w:eastAsia="標楷體" w:hAnsi="Times New Roman" w:cs="Times New Roman"/>
          <w:b/>
          <w:sz w:val="26"/>
          <w:szCs w:val="26"/>
        </w:rPr>
      </w:pPr>
      <w:r w:rsidRPr="00075479">
        <w:rPr>
          <w:rFonts w:ascii="Times New Roman" w:eastAsia="標楷體" w:hAnsi="Times New Roman" w:cs="Times New Roman" w:hint="eastAsia"/>
          <w:b/>
          <w:sz w:val="26"/>
          <w:szCs w:val="26"/>
        </w:rPr>
        <w:t>黃褐斑</w:t>
      </w:r>
      <w:r w:rsidR="00036F7D" w:rsidRPr="007022BF">
        <w:rPr>
          <w:rFonts w:ascii="Times New Roman" w:eastAsia="標楷體" w:hAnsi="Times New Roman" w:cs="Times New Roman" w:hint="eastAsia"/>
          <w:b/>
          <w:sz w:val="26"/>
          <w:szCs w:val="26"/>
        </w:rPr>
        <w:t>(Chloasma)</w:t>
      </w:r>
    </w:p>
    <w:p w:rsidR="00E42C28" w:rsidRPr="00E42C28" w:rsidRDefault="00E42C28" w:rsidP="00E42C28">
      <w:pPr>
        <w:ind w:left="360"/>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使用者有憂鬱病史或前述情形時，使用本品治療期間均須小心監測。</w:t>
      </w:r>
    </w:p>
    <w:p w:rsidR="00046224" w:rsidRDefault="00075479" w:rsidP="000E493C">
      <w:pPr>
        <w:ind w:left="270" w:hanging="270"/>
        <w:jc w:val="both"/>
        <w:rPr>
          <w:rFonts w:ascii="Times New Roman" w:eastAsia="標楷體" w:hAnsi="Times New Roman" w:cs="Times New Roman"/>
          <w:b/>
          <w:sz w:val="26"/>
          <w:szCs w:val="26"/>
        </w:rPr>
      </w:pPr>
      <w:r w:rsidRPr="00046224">
        <w:rPr>
          <w:rFonts w:ascii="Times New Roman" w:eastAsia="標楷體" w:hAnsi="Times New Roman" w:cs="Times New Roman" w:hint="eastAsia"/>
          <w:b/>
          <w:sz w:val="26"/>
          <w:szCs w:val="26"/>
          <w:u w:val="single"/>
        </w:rPr>
        <w:t>立即停用本品之情形</w:t>
      </w:r>
      <w:r w:rsidR="00E42C28">
        <w:rPr>
          <w:rFonts w:ascii="Times New Roman" w:eastAsia="標楷體" w:hAnsi="Times New Roman" w:cs="Times New Roman" w:hint="eastAsia"/>
          <w:b/>
          <w:sz w:val="26"/>
          <w:szCs w:val="26"/>
        </w:rPr>
        <w:t>:</w:t>
      </w:r>
    </w:p>
    <w:p w:rsidR="00E42C28" w:rsidRDefault="00E42C28" w:rsidP="000E493C">
      <w:pPr>
        <w:ind w:left="270" w:hanging="270"/>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如須立即停止使用本品，應使用其他非荷爾蒙避孕方式以避免懷孕。</w:t>
      </w:r>
    </w:p>
    <w:p w:rsidR="005A6891" w:rsidRPr="007022BF" w:rsidRDefault="00E42C28" w:rsidP="005A6891">
      <w:pPr>
        <w:pStyle w:val="a3"/>
        <w:numPr>
          <w:ilvl w:val="0"/>
          <w:numId w:val="27"/>
        </w:numPr>
        <w:ind w:left="720"/>
        <w:jc w:val="both"/>
        <w:rPr>
          <w:rFonts w:ascii="Times New Roman" w:eastAsia="標楷體" w:hAnsi="Times New Roman" w:cs="Times New Roman"/>
          <w:b/>
          <w:sz w:val="26"/>
          <w:szCs w:val="26"/>
        </w:rPr>
      </w:pPr>
      <w:r w:rsidRPr="007022BF">
        <w:rPr>
          <w:rFonts w:eastAsia="標楷體"/>
          <w:b/>
          <w:sz w:val="26"/>
          <w:szCs w:val="26"/>
        </w:rPr>
        <w:t>在</w:t>
      </w:r>
      <w:r w:rsidRPr="007022BF">
        <w:rPr>
          <w:rFonts w:eastAsia="標楷體" w:hint="eastAsia"/>
          <w:b/>
          <w:sz w:val="26"/>
          <w:szCs w:val="26"/>
        </w:rPr>
        <w:t>本品</w:t>
      </w:r>
      <w:r w:rsidRPr="007022BF">
        <w:rPr>
          <w:rFonts w:eastAsia="標楷體"/>
          <w:b/>
          <w:sz w:val="26"/>
          <w:szCs w:val="26"/>
        </w:rPr>
        <w:t>使用期間</w:t>
      </w:r>
      <w:r w:rsidR="00036F7D" w:rsidRPr="007022BF">
        <w:rPr>
          <w:rFonts w:eastAsia="標楷體" w:hint="eastAsia"/>
          <w:b/>
          <w:sz w:val="26"/>
          <w:szCs w:val="26"/>
        </w:rPr>
        <w:t>首次出現偏頭痛或偏頭痛惡化、</w:t>
      </w:r>
      <w:r w:rsidR="006F36E0" w:rsidRPr="007022BF">
        <w:rPr>
          <w:rFonts w:eastAsia="標楷體" w:hint="eastAsia"/>
          <w:b/>
          <w:sz w:val="26"/>
          <w:szCs w:val="26"/>
        </w:rPr>
        <w:t>或</w:t>
      </w:r>
      <w:r w:rsidR="00036F7D" w:rsidRPr="007022BF">
        <w:rPr>
          <w:rFonts w:eastAsia="標楷體"/>
          <w:b/>
          <w:sz w:val="26"/>
          <w:szCs w:val="26"/>
        </w:rPr>
        <w:t>發生</w:t>
      </w:r>
      <w:r w:rsidRPr="007022BF">
        <w:rPr>
          <w:rFonts w:eastAsia="標楷體"/>
          <w:b/>
          <w:sz w:val="26"/>
          <w:szCs w:val="26"/>
        </w:rPr>
        <w:t>頭痛</w:t>
      </w:r>
      <w:r w:rsidR="005A6891" w:rsidRPr="007022BF">
        <w:rPr>
          <w:rFonts w:eastAsia="標楷體" w:hint="eastAsia"/>
          <w:b/>
          <w:sz w:val="26"/>
          <w:szCs w:val="26"/>
        </w:rPr>
        <w:t>之</w:t>
      </w:r>
      <w:r w:rsidRPr="007022BF">
        <w:rPr>
          <w:rFonts w:eastAsia="標楷體"/>
          <w:b/>
          <w:sz w:val="26"/>
          <w:szCs w:val="26"/>
        </w:rPr>
        <w:t>頻率或嚴重程度</w:t>
      </w:r>
      <w:r w:rsidR="00036F7D" w:rsidRPr="007022BF">
        <w:rPr>
          <w:rFonts w:eastAsia="標楷體" w:hint="eastAsia"/>
          <w:b/>
          <w:sz w:val="26"/>
          <w:szCs w:val="26"/>
        </w:rPr>
        <w:t>不尋常的</w:t>
      </w:r>
      <w:r w:rsidRPr="007022BF">
        <w:rPr>
          <w:rFonts w:eastAsia="標楷體"/>
          <w:b/>
          <w:sz w:val="26"/>
          <w:szCs w:val="26"/>
        </w:rPr>
        <w:t>增高時</w:t>
      </w:r>
      <w:r w:rsidRPr="007022BF">
        <w:rPr>
          <w:rFonts w:eastAsia="標楷體"/>
          <w:b/>
          <w:sz w:val="26"/>
          <w:szCs w:val="26"/>
        </w:rPr>
        <w:t>(</w:t>
      </w:r>
      <w:r w:rsidRPr="007022BF">
        <w:rPr>
          <w:rFonts w:eastAsia="標楷體"/>
          <w:b/>
          <w:sz w:val="26"/>
          <w:szCs w:val="26"/>
        </w:rPr>
        <w:t>這可能是腦血管疾病的前兆</w:t>
      </w:r>
      <w:r w:rsidRPr="007022BF">
        <w:rPr>
          <w:rFonts w:eastAsia="標楷體"/>
          <w:b/>
          <w:sz w:val="26"/>
          <w:szCs w:val="26"/>
        </w:rPr>
        <w:t>)</w:t>
      </w:r>
      <w:r w:rsidR="00AB379C" w:rsidRPr="007022BF">
        <w:rPr>
          <w:rFonts w:eastAsia="標楷體" w:hint="eastAsia"/>
          <w:b/>
          <w:sz w:val="26"/>
          <w:szCs w:val="26"/>
        </w:rPr>
        <w:t>。</w:t>
      </w:r>
    </w:p>
    <w:p w:rsidR="005A6891" w:rsidRPr="007022BF" w:rsidRDefault="005A6891" w:rsidP="005A6891">
      <w:pPr>
        <w:pStyle w:val="a3"/>
        <w:numPr>
          <w:ilvl w:val="0"/>
          <w:numId w:val="27"/>
        </w:numPr>
        <w:ind w:left="720"/>
        <w:jc w:val="both"/>
        <w:rPr>
          <w:rFonts w:ascii="Times New Roman" w:eastAsia="標楷體" w:hAnsi="Times New Roman" w:cs="Times New Roman"/>
          <w:b/>
          <w:sz w:val="26"/>
          <w:szCs w:val="26"/>
        </w:rPr>
      </w:pPr>
      <w:r w:rsidRPr="007022BF">
        <w:rPr>
          <w:rFonts w:eastAsia="標楷體" w:hint="eastAsia"/>
          <w:b/>
          <w:sz w:val="26"/>
          <w:szCs w:val="26"/>
        </w:rPr>
        <w:t>視</w:t>
      </w:r>
      <w:r w:rsidRPr="007022BF">
        <w:rPr>
          <w:rFonts w:ascii="Times New Roman" w:eastAsia="標楷體" w:hAnsi="Times New Roman" w:cs="Times New Roman" w:hint="eastAsia"/>
          <w:b/>
          <w:sz w:val="26"/>
          <w:szCs w:val="26"/>
        </w:rPr>
        <w:t>力或聽覺突然</w:t>
      </w:r>
      <w:r w:rsidR="00036F7D" w:rsidRPr="007022BF">
        <w:rPr>
          <w:rFonts w:ascii="Times New Roman" w:eastAsia="標楷體" w:hAnsi="Times New Roman" w:cs="Times New Roman" w:hint="eastAsia"/>
          <w:b/>
          <w:sz w:val="26"/>
          <w:szCs w:val="26"/>
        </w:rPr>
        <w:t>惡化或其他感覺的突發異常</w:t>
      </w:r>
      <w:r w:rsidRPr="007022BF">
        <w:rPr>
          <w:rFonts w:ascii="Times New Roman" w:eastAsia="標楷體" w:hAnsi="Times New Roman" w:cs="Times New Roman" w:hint="eastAsia"/>
          <w:b/>
          <w:sz w:val="26"/>
          <w:szCs w:val="26"/>
        </w:rPr>
        <w:t>。</w:t>
      </w:r>
    </w:p>
    <w:p w:rsidR="003F3E36" w:rsidRPr="007022BF" w:rsidRDefault="00AB379C" w:rsidP="003F3E36">
      <w:pPr>
        <w:pStyle w:val="a3"/>
        <w:numPr>
          <w:ilvl w:val="0"/>
          <w:numId w:val="27"/>
        </w:numPr>
        <w:ind w:left="720"/>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出現</w:t>
      </w:r>
      <w:r w:rsidR="005A6891" w:rsidRPr="007022BF">
        <w:rPr>
          <w:rFonts w:ascii="Times New Roman" w:eastAsia="標楷體" w:hAnsi="Times New Roman" w:cs="Times New Roman" w:hint="eastAsia"/>
          <w:b/>
          <w:sz w:val="26"/>
          <w:szCs w:val="26"/>
        </w:rPr>
        <w:t>栓塞徵兆或血栓形成（例如</w:t>
      </w:r>
      <w:r w:rsidR="005A6891" w:rsidRPr="007022BF">
        <w:rPr>
          <w:rFonts w:ascii="Times New Roman" w:eastAsia="標楷體" w:hAnsi="Times New Roman" w:cs="Times New Roman" w:hint="eastAsia"/>
          <w:b/>
          <w:sz w:val="26"/>
          <w:szCs w:val="26"/>
        </w:rPr>
        <w:t>:</w:t>
      </w:r>
      <w:r w:rsidR="005A6891" w:rsidRPr="007022BF">
        <w:rPr>
          <w:rFonts w:ascii="Times New Roman" w:eastAsia="標楷體" w:hAnsi="Times New Roman" w:cs="Times New Roman" w:hint="eastAsia"/>
          <w:b/>
          <w:sz w:val="26"/>
          <w:szCs w:val="26"/>
        </w:rPr>
        <w:t>腿部</w:t>
      </w:r>
      <w:r w:rsidRPr="007022BF">
        <w:rPr>
          <w:rFonts w:ascii="Times New Roman" w:eastAsia="標楷體" w:hAnsi="Times New Roman" w:cs="Times New Roman" w:hint="eastAsia"/>
          <w:b/>
          <w:sz w:val="26"/>
          <w:szCs w:val="26"/>
        </w:rPr>
        <w:t>異常疼痛或腫脹</w:t>
      </w:r>
      <w:r w:rsidRPr="007022BF">
        <w:rPr>
          <w:rFonts w:ascii="Times New Roman" w:eastAsia="標楷體" w:hAnsi="Times New Roman" w:cs="Times New Roman"/>
          <w:b/>
          <w:sz w:val="26"/>
          <w:szCs w:val="26"/>
        </w:rPr>
        <w:t>…</w:t>
      </w:r>
      <w:r w:rsidRPr="007022BF">
        <w:rPr>
          <w:rFonts w:ascii="Times New Roman" w:eastAsia="標楷體" w:hAnsi="Times New Roman" w:cs="Times New Roman" w:hint="eastAsia"/>
          <w:b/>
          <w:sz w:val="26"/>
          <w:szCs w:val="26"/>
        </w:rPr>
        <w:t>等），感覺胸悶或胸痛</w:t>
      </w:r>
      <w:r w:rsidR="005A6891" w:rsidRPr="007022BF">
        <w:rPr>
          <w:rFonts w:ascii="Times New Roman" w:eastAsia="標楷體" w:hAnsi="Times New Roman" w:cs="Times New Roman" w:hint="eastAsia"/>
          <w:b/>
          <w:sz w:val="26"/>
          <w:szCs w:val="26"/>
        </w:rPr>
        <w:t>（參閱章節</w:t>
      </w:r>
      <w:r w:rsidR="005A6891" w:rsidRPr="007022BF">
        <w:rPr>
          <w:rFonts w:ascii="標楷體" w:eastAsia="標楷體" w:hAnsi="標楷體" w:hint="eastAsia"/>
          <w:sz w:val="26"/>
          <w:szCs w:val="26"/>
        </w:rPr>
        <w:t>【</w:t>
      </w:r>
      <w:r w:rsidR="005A6891" w:rsidRPr="007022BF">
        <w:rPr>
          <w:rFonts w:ascii="Times New Roman" w:eastAsia="標楷體" w:hAnsi="Times New Roman" w:cs="Times New Roman" w:hint="eastAsia"/>
          <w:b/>
          <w:sz w:val="26"/>
          <w:szCs w:val="26"/>
        </w:rPr>
        <w:t>栓塞相關症狀</w:t>
      </w:r>
      <w:r w:rsidR="005A6891" w:rsidRPr="007022BF">
        <w:rPr>
          <w:rFonts w:ascii="標楷體" w:eastAsia="標楷體" w:hAnsi="標楷體" w:hint="eastAsia"/>
          <w:sz w:val="26"/>
          <w:szCs w:val="26"/>
        </w:rPr>
        <w:t>】</w:t>
      </w:r>
      <w:r w:rsidR="005A6891" w:rsidRPr="007022BF">
        <w:rPr>
          <w:rFonts w:ascii="標楷體" w:eastAsia="標楷體" w:hAnsi="標楷體"/>
          <w:sz w:val="26"/>
          <w:szCs w:val="26"/>
        </w:rPr>
        <w:t>）</w:t>
      </w:r>
      <w:r w:rsidRPr="007022BF">
        <w:rPr>
          <w:rFonts w:ascii="標楷體" w:eastAsia="標楷體" w:hAnsi="標楷體" w:hint="eastAsia"/>
          <w:sz w:val="26"/>
          <w:szCs w:val="26"/>
        </w:rPr>
        <w:t>。</w:t>
      </w:r>
    </w:p>
    <w:p w:rsidR="003F3E36" w:rsidRPr="007022BF" w:rsidRDefault="003F3E36" w:rsidP="003F3E36">
      <w:pPr>
        <w:pStyle w:val="a3"/>
        <w:numPr>
          <w:ilvl w:val="0"/>
          <w:numId w:val="27"/>
        </w:numPr>
        <w:ind w:left="720"/>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進行</w:t>
      </w:r>
      <w:r w:rsidR="00036F7D" w:rsidRPr="007022BF">
        <w:rPr>
          <w:rFonts w:ascii="Times New Roman" w:eastAsia="標楷體" w:hAnsi="Times New Roman" w:cs="Times New Roman" w:hint="eastAsia"/>
          <w:b/>
          <w:sz w:val="26"/>
          <w:szCs w:val="26"/>
        </w:rPr>
        <w:t>選擇性</w:t>
      </w:r>
      <w:r w:rsidR="00C51527" w:rsidRPr="007022BF">
        <w:rPr>
          <w:rFonts w:ascii="Times New Roman" w:eastAsia="標楷體" w:hAnsi="Times New Roman" w:cs="Times New Roman" w:hint="eastAsia"/>
          <w:b/>
          <w:sz w:val="26"/>
          <w:szCs w:val="26"/>
        </w:rPr>
        <w:t>重</w:t>
      </w:r>
      <w:r w:rsidRPr="007022BF">
        <w:rPr>
          <w:rFonts w:ascii="Times New Roman" w:eastAsia="標楷體" w:hAnsi="Times New Roman" w:cs="Times New Roman"/>
          <w:b/>
          <w:sz w:val="26"/>
          <w:szCs w:val="26"/>
        </w:rPr>
        <w:t>大手術</w:t>
      </w:r>
      <w:r w:rsidR="00036F7D" w:rsidRPr="007022BF">
        <w:rPr>
          <w:rFonts w:ascii="Times New Roman" w:eastAsia="標楷體" w:hAnsi="Times New Roman" w:cs="Times New Roman" w:hint="eastAsia"/>
          <w:b/>
          <w:sz w:val="26"/>
          <w:szCs w:val="26"/>
        </w:rPr>
        <w:t>之前</w:t>
      </w:r>
      <w:r w:rsidR="00036F7D" w:rsidRPr="007022BF">
        <w:rPr>
          <w:rFonts w:ascii="Times New Roman" w:eastAsia="標楷體" w:hAnsi="Times New Roman" w:cs="Times New Roman" w:hint="eastAsia"/>
          <w:b/>
          <w:sz w:val="26"/>
          <w:szCs w:val="26"/>
        </w:rPr>
        <w:t>6</w:t>
      </w:r>
      <w:r w:rsidR="00036F7D" w:rsidRPr="007022BF">
        <w:rPr>
          <w:rFonts w:ascii="Times New Roman" w:eastAsia="標楷體" w:hAnsi="Times New Roman" w:cs="Times New Roman" w:hint="eastAsia"/>
          <w:b/>
          <w:sz w:val="26"/>
          <w:szCs w:val="26"/>
        </w:rPr>
        <w:t>星期</w:t>
      </w:r>
      <w:r w:rsidRPr="007022BF">
        <w:rPr>
          <w:rFonts w:ascii="Times New Roman" w:eastAsia="標楷體" w:hAnsi="Times New Roman" w:cs="Times New Roman" w:hint="eastAsia"/>
          <w:b/>
          <w:sz w:val="26"/>
          <w:szCs w:val="26"/>
        </w:rPr>
        <w:t>（例如</w:t>
      </w:r>
      <w:r w:rsidRPr="007022BF">
        <w:rPr>
          <w:rFonts w:ascii="Times New Roman" w:eastAsia="標楷體" w:hAnsi="Times New Roman" w:cs="Times New Roman" w:hint="eastAsia"/>
          <w:b/>
          <w:sz w:val="26"/>
          <w:szCs w:val="26"/>
        </w:rPr>
        <w:t>:</w:t>
      </w:r>
      <w:r w:rsidRPr="007022BF">
        <w:rPr>
          <w:rFonts w:ascii="Times New Roman" w:eastAsia="標楷體" w:hAnsi="Times New Roman" w:cs="Times New Roman" w:hint="eastAsia"/>
          <w:b/>
          <w:sz w:val="26"/>
          <w:szCs w:val="26"/>
        </w:rPr>
        <w:t>腹部、骨科）</w:t>
      </w:r>
      <w:r w:rsidRPr="007022BF">
        <w:rPr>
          <w:rFonts w:ascii="Times New Roman" w:eastAsia="標楷體" w:hAnsi="Times New Roman" w:cs="Times New Roman"/>
          <w:b/>
          <w:sz w:val="26"/>
          <w:szCs w:val="26"/>
        </w:rPr>
        <w:t>、任何腿部的手術</w:t>
      </w:r>
      <w:r w:rsidRPr="007022BF">
        <w:rPr>
          <w:rFonts w:ascii="Times New Roman" w:eastAsia="標楷體" w:hAnsi="Times New Roman" w:cs="Times New Roman" w:hint="eastAsia"/>
          <w:b/>
          <w:sz w:val="26"/>
          <w:szCs w:val="26"/>
        </w:rPr>
        <w:t>、靜脈曲張治療</w:t>
      </w:r>
      <w:r w:rsidR="00C51527" w:rsidRPr="007022BF">
        <w:rPr>
          <w:rFonts w:ascii="Times New Roman" w:eastAsia="標楷體" w:hAnsi="Times New Roman" w:cs="Times New Roman" w:hint="eastAsia"/>
          <w:b/>
          <w:sz w:val="26"/>
          <w:szCs w:val="26"/>
        </w:rPr>
        <w:t>、</w:t>
      </w:r>
      <w:r w:rsidRPr="007022BF">
        <w:rPr>
          <w:rFonts w:ascii="Times New Roman" w:eastAsia="標楷體" w:hAnsi="Times New Roman" w:cs="Times New Roman"/>
          <w:b/>
          <w:sz w:val="26"/>
          <w:szCs w:val="26"/>
        </w:rPr>
        <w:t>重大創傷</w:t>
      </w:r>
      <w:r w:rsidRPr="007022BF">
        <w:rPr>
          <w:rFonts w:ascii="Times New Roman" w:eastAsia="標楷體" w:hAnsi="Times New Roman" w:cs="Times New Roman" w:hint="eastAsia"/>
          <w:b/>
          <w:sz w:val="26"/>
          <w:szCs w:val="26"/>
        </w:rPr>
        <w:t>或</w:t>
      </w:r>
      <w:r w:rsidRPr="007022BF">
        <w:rPr>
          <w:rFonts w:ascii="Times New Roman" w:eastAsia="標楷體" w:hAnsi="Times New Roman" w:cs="Times New Roman"/>
          <w:b/>
          <w:sz w:val="26"/>
          <w:szCs w:val="26"/>
        </w:rPr>
        <w:t>長期不能活動</w:t>
      </w:r>
      <w:r w:rsidR="00C51527" w:rsidRPr="007022BF">
        <w:rPr>
          <w:rFonts w:ascii="Times New Roman" w:eastAsia="標楷體" w:hAnsi="Times New Roman" w:cs="Times New Roman" w:hint="eastAsia"/>
          <w:b/>
          <w:sz w:val="26"/>
          <w:szCs w:val="26"/>
        </w:rPr>
        <w:t>時</w:t>
      </w:r>
      <w:r w:rsidR="00036F7D" w:rsidRPr="007022BF">
        <w:rPr>
          <w:rFonts w:ascii="Times New Roman" w:eastAsia="標楷體" w:hAnsi="Times New Roman" w:cs="Times New Roman" w:hint="eastAsia"/>
          <w:b/>
          <w:sz w:val="26"/>
          <w:szCs w:val="26"/>
        </w:rPr>
        <w:t>。</w:t>
      </w:r>
      <w:r w:rsidRPr="007022BF">
        <w:rPr>
          <w:rFonts w:ascii="Times New Roman" w:eastAsia="標楷體" w:hAnsi="Times New Roman" w:cs="Times New Roman" w:hint="eastAsia"/>
          <w:b/>
          <w:sz w:val="26"/>
          <w:szCs w:val="26"/>
        </w:rPr>
        <w:t>須</w:t>
      </w:r>
      <w:r w:rsidR="006F36E0" w:rsidRPr="007022BF">
        <w:rPr>
          <w:rFonts w:ascii="Times New Roman" w:eastAsia="標楷體" w:hAnsi="Times New Roman" w:cs="Times New Roman"/>
          <w:b/>
          <w:sz w:val="26"/>
          <w:szCs w:val="26"/>
        </w:rPr>
        <w:t>於完全恢復行動</w:t>
      </w:r>
      <w:r w:rsidR="00C51527" w:rsidRPr="007022BF">
        <w:rPr>
          <w:rFonts w:ascii="Times New Roman" w:eastAsia="標楷體" w:hAnsi="Times New Roman" w:cs="Times New Roman" w:hint="eastAsia"/>
          <w:b/>
          <w:sz w:val="26"/>
          <w:szCs w:val="26"/>
        </w:rPr>
        <w:t>2</w:t>
      </w:r>
      <w:r w:rsidR="00C51527" w:rsidRPr="007022BF">
        <w:rPr>
          <w:rFonts w:ascii="Times New Roman" w:eastAsia="標楷體" w:hAnsi="Times New Roman" w:cs="Times New Roman"/>
          <w:b/>
          <w:sz w:val="26"/>
          <w:szCs w:val="26"/>
        </w:rPr>
        <w:t>週</w:t>
      </w:r>
      <w:r w:rsidR="00036F7D" w:rsidRPr="007022BF">
        <w:rPr>
          <w:rFonts w:ascii="Times New Roman" w:eastAsia="標楷體" w:hAnsi="Times New Roman" w:cs="Times New Roman" w:hint="eastAsia"/>
          <w:b/>
          <w:sz w:val="26"/>
          <w:szCs w:val="26"/>
        </w:rPr>
        <w:t>之後再考慮</w:t>
      </w:r>
      <w:r w:rsidR="00C51527" w:rsidRPr="007022BF">
        <w:rPr>
          <w:rFonts w:ascii="Times New Roman" w:eastAsia="標楷體" w:hAnsi="Times New Roman" w:cs="Times New Roman" w:hint="eastAsia"/>
          <w:b/>
          <w:sz w:val="26"/>
          <w:szCs w:val="26"/>
        </w:rPr>
        <w:t>重新</w:t>
      </w:r>
      <w:r w:rsidRPr="007022BF">
        <w:rPr>
          <w:rFonts w:ascii="Times New Roman" w:eastAsia="標楷體" w:hAnsi="Times New Roman" w:cs="Times New Roman"/>
          <w:b/>
          <w:sz w:val="26"/>
          <w:szCs w:val="26"/>
        </w:rPr>
        <w:t>使用</w:t>
      </w:r>
      <w:r w:rsidR="00C51527" w:rsidRPr="007022BF">
        <w:rPr>
          <w:rFonts w:ascii="Times New Roman" w:eastAsia="標楷體" w:hAnsi="Times New Roman" w:cs="Times New Roman" w:hint="eastAsia"/>
          <w:b/>
          <w:sz w:val="26"/>
          <w:szCs w:val="26"/>
        </w:rPr>
        <w:t>；</w:t>
      </w:r>
      <w:r w:rsidR="00036F7D" w:rsidRPr="007022BF">
        <w:rPr>
          <w:rFonts w:ascii="Times New Roman" w:eastAsia="標楷體" w:hAnsi="Times New Roman" w:cs="Times New Roman" w:hint="eastAsia"/>
          <w:b/>
          <w:sz w:val="26"/>
          <w:szCs w:val="26"/>
        </w:rPr>
        <w:t>於緊急情況下手術</w:t>
      </w:r>
      <w:r w:rsidRPr="007022BF">
        <w:rPr>
          <w:rFonts w:ascii="Times New Roman" w:eastAsia="標楷體" w:hAnsi="Times New Roman" w:cs="Times New Roman" w:hint="eastAsia"/>
          <w:b/>
          <w:sz w:val="26"/>
          <w:szCs w:val="26"/>
        </w:rPr>
        <w:t>處方預防血栓之藥品</w:t>
      </w:r>
      <w:r w:rsidR="00036F7D" w:rsidRPr="007022BF">
        <w:rPr>
          <w:rFonts w:ascii="Times New Roman" w:eastAsia="標楷體" w:hAnsi="Times New Roman" w:cs="Times New Roman" w:hint="eastAsia"/>
          <w:b/>
          <w:sz w:val="26"/>
          <w:szCs w:val="26"/>
        </w:rPr>
        <w:t>通常是必要時</w:t>
      </w:r>
      <w:r w:rsidRPr="007022BF">
        <w:rPr>
          <w:rFonts w:ascii="Times New Roman" w:eastAsia="標楷體" w:hAnsi="Times New Roman" w:cs="Times New Roman" w:hint="eastAsia"/>
          <w:b/>
          <w:sz w:val="26"/>
          <w:szCs w:val="26"/>
        </w:rPr>
        <w:t>(</w:t>
      </w:r>
      <w:r w:rsidRPr="007022BF">
        <w:rPr>
          <w:rFonts w:ascii="Times New Roman" w:eastAsia="標楷體" w:hAnsi="Times New Roman" w:cs="Times New Roman" w:hint="eastAsia"/>
          <w:b/>
          <w:sz w:val="26"/>
          <w:szCs w:val="26"/>
        </w:rPr>
        <w:t>例如</w:t>
      </w:r>
      <w:r w:rsidRPr="007022BF">
        <w:rPr>
          <w:rFonts w:ascii="Times New Roman" w:eastAsia="標楷體" w:hAnsi="Times New Roman" w:cs="Times New Roman" w:hint="eastAsia"/>
          <w:b/>
          <w:sz w:val="26"/>
          <w:szCs w:val="26"/>
        </w:rPr>
        <w:t>:</w:t>
      </w:r>
      <w:r w:rsidRPr="007022BF">
        <w:rPr>
          <w:rFonts w:ascii="Times New Roman" w:eastAsia="標楷體" w:hAnsi="Times New Roman" w:cs="Times New Roman" w:hint="eastAsia"/>
          <w:b/>
          <w:sz w:val="26"/>
          <w:szCs w:val="26"/>
        </w:rPr>
        <w:t>皮下注射肝素</w:t>
      </w:r>
      <w:r w:rsidRPr="007022BF">
        <w:rPr>
          <w:rFonts w:ascii="Times New Roman" w:eastAsia="標楷體" w:hAnsi="Times New Roman" w:cs="Times New Roman" w:hint="eastAsia"/>
          <w:b/>
          <w:sz w:val="26"/>
          <w:szCs w:val="26"/>
        </w:rPr>
        <w:t>)</w:t>
      </w:r>
      <w:r w:rsidRPr="007022BF">
        <w:rPr>
          <w:rFonts w:ascii="Times New Roman" w:eastAsia="標楷體" w:hAnsi="Times New Roman" w:cs="Times New Roman" w:hint="eastAsia"/>
          <w:b/>
          <w:sz w:val="26"/>
          <w:szCs w:val="26"/>
        </w:rPr>
        <w:t>。</w:t>
      </w:r>
    </w:p>
    <w:p w:rsidR="005A6891" w:rsidRPr="007022BF" w:rsidRDefault="005A6891" w:rsidP="005A6891">
      <w:pPr>
        <w:pStyle w:val="a3"/>
        <w:numPr>
          <w:ilvl w:val="0"/>
          <w:numId w:val="27"/>
        </w:numPr>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出現黃疸，肝炎，全身瘙癢。</w:t>
      </w:r>
    </w:p>
    <w:p w:rsidR="005A6891" w:rsidRPr="007022BF" w:rsidRDefault="005A6891" w:rsidP="005A6891">
      <w:pPr>
        <w:pStyle w:val="a3"/>
        <w:numPr>
          <w:ilvl w:val="0"/>
          <w:numId w:val="27"/>
        </w:numPr>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顯著血壓上升</w:t>
      </w:r>
      <w:r w:rsidR="00AB379C" w:rsidRPr="007022BF">
        <w:rPr>
          <w:rFonts w:ascii="Times New Roman" w:eastAsia="標楷體" w:hAnsi="Times New Roman" w:cs="Times New Roman" w:hint="eastAsia"/>
          <w:b/>
          <w:sz w:val="26"/>
          <w:szCs w:val="26"/>
        </w:rPr>
        <w:t>。</w:t>
      </w:r>
    </w:p>
    <w:p w:rsidR="005A6891" w:rsidRPr="007022BF" w:rsidRDefault="00AB379C" w:rsidP="005A6891">
      <w:pPr>
        <w:pStyle w:val="a3"/>
        <w:numPr>
          <w:ilvl w:val="0"/>
          <w:numId w:val="27"/>
        </w:numPr>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嚴重憂</w:t>
      </w:r>
      <w:r w:rsidR="005A6891" w:rsidRPr="007022BF">
        <w:rPr>
          <w:rFonts w:ascii="Times New Roman" w:eastAsia="標楷體" w:hAnsi="Times New Roman" w:cs="Times New Roman" w:hint="eastAsia"/>
          <w:b/>
          <w:sz w:val="26"/>
          <w:szCs w:val="26"/>
        </w:rPr>
        <w:t>鬱症</w:t>
      </w:r>
      <w:r w:rsidRPr="007022BF">
        <w:rPr>
          <w:rFonts w:ascii="Times New Roman" w:eastAsia="標楷體" w:hAnsi="Times New Roman" w:cs="Times New Roman" w:hint="eastAsia"/>
          <w:b/>
          <w:sz w:val="26"/>
          <w:szCs w:val="26"/>
        </w:rPr>
        <w:t>發作</w:t>
      </w:r>
      <w:r w:rsidR="005A6891" w:rsidRPr="007022BF">
        <w:rPr>
          <w:rFonts w:ascii="Times New Roman" w:eastAsia="標楷體" w:hAnsi="Times New Roman" w:cs="Times New Roman" w:hint="eastAsia"/>
          <w:b/>
          <w:sz w:val="26"/>
          <w:szCs w:val="26"/>
        </w:rPr>
        <w:t>。</w:t>
      </w:r>
    </w:p>
    <w:p w:rsidR="005A6891" w:rsidRPr="007022BF" w:rsidRDefault="005A6891" w:rsidP="005A6891">
      <w:pPr>
        <w:pStyle w:val="a3"/>
        <w:numPr>
          <w:ilvl w:val="0"/>
          <w:numId w:val="27"/>
        </w:numPr>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上腹部劇烈疼痛或肝臟腫大。</w:t>
      </w:r>
    </w:p>
    <w:p w:rsidR="005A6891" w:rsidRPr="007022BF" w:rsidRDefault="00046224" w:rsidP="00AB379C">
      <w:pPr>
        <w:pStyle w:val="a3"/>
        <w:numPr>
          <w:ilvl w:val="0"/>
          <w:numId w:val="27"/>
        </w:numPr>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已知</w:t>
      </w:r>
      <w:r w:rsidR="00036F7D" w:rsidRPr="007022BF">
        <w:rPr>
          <w:rFonts w:ascii="Times New Roman" w:eastAsia="標楷體" w:hAnsi="Times New Roman" w:cs="Times New Roman" w:hint="eastAsia"/>
          <w:b/>
          <w:sz w:val="26"/>
          <w:szCs w:val="26"/>
        </w:rPr>
        <w:t>使用賀爾蒙避孕藥或懷孕期間</w:t>
      </w:r>
      <w:r w:rsidRPr="007022BF">
        <w:rPr>
          <w:rFonts w:ascii="Times New Roman" w:eastAsia="標楷體" w:hAnsi="Times New Roman" w:cs="Times New Roman" w:hint="eastAsia"/>
          <w:b/>
          <w:sz w:val="26"/>
          <w:szCs w:val="26"/>
        </w:rPr>
        <w:t>可能惡化之情形</w:t>
      </w:r>
      <w:r w:rsidR="00036F7D" w:rsidRPr="007022BF">
        <w:rPr>
          <w:rFonts w:ascii="Times New Roman" w:eastAsia="標楷體" w:hAnsi="Times New Roman" w:cs="Times New Roman" w:hint="eastAsia"/>
          <w:b/>
          <w:sz w:val="26"/>
          <w:szCs w:val="26"/>
        </w:rPr>
        <w:t>在使用本品之後有</w:t>
      </w:r>
      <w:r w:rsidR="006F36E0" w:rsidRPr="007022BF">
        <w:rPr>
          <w:rFonts w:ascii="Times New Roman" w:eastAsia="標楷體" w:hAnsi="Times New Roman" w:cs="Times New Roman" w:hint="eastAsia"/>
          <w:b/>
          <w:sz w:val="26"/>
          <w:szCs w:val="26"/>
        </w:rPr>
        <w:t>明顯</w:t>
      </w:r>
      <w:r w:rsidRPr="007022BF">
        <w:rPr>
          <w:rFonts w:ascii="Times New Roman" w:eastAsia="標楷體" w:hAnsi="Times New Roman" w:cs="Times New Roman" w:hint="eastAsia"/>
          <w:b/>
          <w:sz w:val="26"/>
          <w:szCs w:val="26"/>
        </w:rPr>
        <w:t>加重</w:t>
      </w:r>
      <w:r w:rsidR="00036F7D" w:rsidRPr="007022BF">
        <w:rPr>
          <w:rFonts w:ascii="Times New Roman" w:eastAsia="標楷體" w:hAnsi="Times New Roman" w:cs="Times New Roman" w:hint="eastAsia"/>
          <w:b/>
          <w:sz w:val="26"/>
          <w:szCs w:val="26"/>
        </w:rPr>
        <w:t>之情形出現時</w:t>
      </w:r>
      <w:r w:rsidR="00AB379C" w:rsidRPr="007022BF">
        <w:rPr>
          <w:rFonts w:ascii="Times New Roman" w:eastAsia="標楷體" w:hAnsi="Times New Roman" w:cs="Times New Roman" w:hint="eastAsia"/>
          <w:b/>
          <w:sz w:val="26"/>
          <w:szCs w:val="26"/>
        </w:rPr>
        <w:t>（參閱章節</w:t>
      </w:r>
      <w:r w:rsidR="00AB379C" w:rsidRPr="007022BF">
        <w:rPr>
          <w:rFonts w:ascii="標楷體" w:eastAsia="標楷體" w:hAnsi="標楷體" w:hint="eastAsia"/>
          <w:sz w:val="26"/>
          <w:szCs w:val="26"/>
        </w:rPr>
        <w:t>【</w:t>
      </w:r>
      <w:r w:rsidRPr="007022BF">
        <w:rPr>
          <w:rFonts w:ascii="Times New Roman" w:eastAsia="標楷體" w:hAnsi="Times New Roman" w:cs="Times New Roman" w:hint="eastAsia"/>
          <w:b/>
          <w:sz w:val="26"/>
          <w:szCs w:val="26"/>
        </w:rPr>
        <w:t>其他情形</w:t>
      </w:r>
      <w:r w:rsidR="00AB379C" w:rsidRPr="007022BF">
        <w:rPr>
          <w:rFonts w:ascii="標楷體" w:eastAsia="標楷體" w:hAnsi="標楷體" w:hint="eastAsia"/>
          <w:sz w:val="26"/>
          <w:szCs w:val="26"/>
        </w:rPr>
        <w:t>】</w:t>
      </w:r>
      <w:r w:rsidR="00AB379C" w:rsidRPr="007022BF">
        <w:rPr>
          <w:rFonts w:ascii="標楷體" w:eastAsia="標楷體" w:hAnsi="標楷體"/>
          <w:sz w:val="26"/>
          <w:szCs w:val="26"/>
        </w:rPr>
        <w:t>）</w:t>
      </w:r>
      <w:r w:rsidR="00AB379C" w:rsidRPr="007022BF">
        <w:rPr>
          <w:rFonts w:ascii="標楷體" w:eastAsia="標楷體" w:hAnsi="標楷體" w:hint="eastAsia"/>
          <w:sz w:val="26"/>
          <w:szCs w:val="26"/>
        </w:rPr>
        <w:t>。</w:t>
      </w:r>
    </w:p>
    <w:p w:rsidR="00046224" w:rsidRPr="007022BF" w:rsidRDefault="00046224" w:rsidP="00AB379C">
      <w:pPr>
        <w:pStyle w:val="a3"/>
        <w:numPr>
          <w:ilvl w:val="0"/>
          <w:numId w:val="27"/>
        </w:numPr>
        <w:jc w:val="both"/>
        <w:rPr>
          <w:rFonts w:ascii="Times New Roman" w:eastAsia="標楷體" w:hAnsi="Times New Roman" w:cs="Times New Roman"/>
          <w:b/>
          <w:sz w:val="26"/>
          <w:szCs w:val="26"/>
        </w:rPr>
      </w:pPr>
      <w:r w:rsidRPr="007022BF">
        <w:rPr>
          <w:rFonts w:ascii="Times New Roman" w:eastAsia="標楷體" w:hAnsi="Times New Roman" w:cs="Times New Roman" w:hint="eastAsia"/>
          <w:b/>
          <w:sz w:val="26"/>
          <w:szCs w:val="26"/>
        </w:rPr>
        <w:t>懷孕時應立即停止使用本品。</w:t>
      </w:r>
    </w:p>
    <w:p w:rsidR="000E493C" w:rsidRPr="007022BF" w:rsidRDefault="00771698" w:rsidP="00771698">
      <w:pPr>
        <w:widowControl w:val="0"/>
        <w:spacing w:after="0" w:line="240" w:lineRule="auto"/>
        <w:ind w:left="360"/>
        <w:jc w:val="both"/>
        <w:rPr>
          <w:rFonts w:eastAsia="標楷體"/>
          <w:sz w:val="26"/>
          <w:szCs w:val="26"/>
        </w:rPr>
      </w:pPr>
      <w:r w:rsidRPr="007022BF">
        <w:rPr>
          <w:rFonts w:ascii="標楷體" w:eastAsia="標楷體" w:hAnsi="標楷體" w:hint="eastAsia"/>
          <w:sz w:val="26"/>
          <w:szCs w:val="26"/>
        </w:rPr>
        <w:t>◎</w:t>
      </w:r>
      <w:r w:rsidR="000E493C" w:rsidRPr="007022BF">
        <w:rPr>
          <w:rFonts w:eastAsia="標楷體"/>
          <w:sz w:val="26"/>
          <w:szCs w:val="26"/>
        </w:rPr>
        <w:t>循環障礙</w:t>
      </w:r>
    </w:p>
    <w:p w:rsidR="00771698" w:rsidRPr="007022BF" w:rsidRDefault="00771698" w:rsidP="00771698">
      <w:pPr>
        <w:pStyle w:val="Para0s"/>
        <w:overflowPunct w:val="0"/>
        <w:spacing w:after="0"/>
        <w:ind w:left="360"/>
        <w:jc w:val="both"/>
        <w:rPr>
          <w:rFonts w:ascii="Times New Roman" w:eastAsia="標楷體" w:hAnsi="Times New Roman"/>
          <w:bCs/>
          <w:iCs/>
          <w:sz w:val="26"/>
          <w:szCs w:val="26"/>
        </w:rPr>
      </w:pPr>
    </w:p>
    <w:p w:rsidR="0067511E" w:rsidRPr="007022BF" w:rsidRDefault="0067511E" w:rsidP="0067511E">
      <w:pPr>
        <w:pStyle w:val="Para0s"/>
        <w:overflowPunct w:val="0"/>
        <w:spacing w:after="0"/>
        <w:ind w:left="360"/>
        <w:jc w:val="both"/>
        <w:rPr>
          <w:rFonts w:ascii="Times New Roman" w:eastAsia="標楷體" w:hAnsi="Times New Roman"/>
          <w:bCs/>
          <w:iCs/>
          <w:sz w:val="26"/>
          <w:szCs w:val="26"/>
        </w:rPr>
      </w:pPr>
      <w:r w:rsidRPr="007022BF">
        <w:rPr>
          <w:rFonts w:ascii="Times New Roman" w:eastAsia="標楷體" w:hAnsi="Times New Roman"/>
          <w:bCs/>
          <w:iCs/>
          <w:sz w:val="26"/>
          <w:szCs w:val="26"/>
        </w:rPr>
        <w:t>流行病學研究顯示使用</w:t>
      </w:r>
      <w:r w:rsidRPr="007022BF">
        <w:rPr>
          <w:rFonts w:ascii="Times New Roman" w:eastAsia="標楷體" w:hAnsi="Times New Roman"/>
          <w:sz w:val="26"/>
          <w:szCs w:val="26"/>
        </w:rPr>
        <w:t>口服避孕藥</w:t>
      </w:r>
      <w:r w:rsidRPr="007022BF">
        <w:rPr>
          <w:rFonts w:ascii="Times New Roman" w:eastAsia="標楷體" w:hAnsi="Times New Roman"/>
          <w:bCs/>
          <w:iCs/>
          <w:sz w:val="26"/>
          <w:szCs w:val="26"/>
        </w:rPr>
        <w:t>與動脈和靜脈血栓以及</w:t>
      </w:r>
      <w:r w:rsidRPr="007022BF">
        <w:rPr>
          <w:rFonts w:ascii="Times New Roman" w:eastAsia="標楷體" w:hAnsi="Times New Roman"/>
          <w:sz w:val="26"/>
          <w:szCs w:val="26"/>
        </w:rPr>
        <w:t>血栓栓塞性</w:t>
      </w:r>
      <w:r w:rsidRPr="007022BF">
        <w:rPr>
          <w:rFonts w:ascii="Times New Roman" w:eastAsia="標楷體" w:hAnsi="Times New Roman"/>
          <w:bCs/>
          <w:iCs/>
          <w:sz w:val="26"/>
          <w:szCs w:val="26"/>
        </w:rPr>
        <w:t>疾病風險提高有關，像是心肌梗塞、</w:t>
      </w:r>
      <w:r w:rsidRPr="007022BF">
        <w:rPr>
          <w:rFonts w:ascii="Times New Roman" w:eastAsia="標楷體" w:hAnsi="Times New Roman"/>
          <w:sz w:val="26"/>
          <w:szCs w:val="26"/>
        </w:rPr>
        <w:t>深層靜脈血栓或肺栓塞以及腦血管事件</w:t>
      </w:r>
      <w:r w:rsidR="00036F7D" w:rsidRPr="007022BF">
        <w:rPr>
          <w:rFonts w:ascii="Times New Roman" w:eastAsia="標楷體" w:hAnsi="Times New Roman" w:hint="eastAsia"/>
          <w:sz w:val="26"/>
          <w:szCs w:val="26"/>
        </w:rPr>
        <w:t>，但這些事件極少發生</w:t>
      </w:r>
      <w:r w:rsidR="00D7003E" w:rsidRPr="007022BF">
        <w:rPr>
          <w:rFonts w:ascii="Times New Roman" w:eastAsia="標楷體" w:hAnsi="Times New Roman" w:hint="eastAsia"/>
          <w:sz w:val="26"/>
          <w:szCs w:val="26"/>
        </w:rPr>
        <w:t>。</w:t>
      </w:r>
    </w:p>
    <w:p w:rsidR="0067511E" w:rsidRPr="007022BF" w:rsidRDefault="00771698" w:rsidP="00771698">
      <w:pPr>
        <w:pStyle w:val="Para0s"/>
        <w:overflowPunct w:val="0"/>
        <w:spacing w:after="0"/>
        <w:ind w:left="360"/>
        <w:jc w:val="both"/>
        <w:rPr>
          <w:rFonts w:eastAsia="標楷體"/>
          <w:sz w:val="26"/>
          <w:szCs w:val="26"/>
          <w:lang w:val="en-GB"/>
        </w:rPr>
      </w:pPr>
      <w:r w:rsidRPr="007022BF">
        <w:rPr>
          <w:rFonts w:ascii="Times New Roman" w:eastAsia="標楷體" w:hAnsi="Times New Roman" w:hint="eastAsia"/>
          <w:bCs/>
          <w:iCs/>
          <w:sz w:val="26"/>
          <w:szCs w:val="26"/>
        </w:rPr>
        <w:t>使用</w:t>
      </w:r>
      <w:r w:rsidR="0067511E" w:rsidRPr="007022BF">
        <w:rPr>
          <w:rFonts w:ascii="Times New Roman" w:eastAsia="標楷體" w:hAnsi="Times New Roman" w:hint="eastAsia"/>
          <w:bCs/>
          <w:iCs/>
          <w:sz w:val="26"/>
          <w:szCs w:val="26"/>
        </w:rPr>
        <w:t>低劑量雌激素</w:t>
      </w:r>
      <w:r w:rsidR="0067511E" w:rsidRPr="007022BF">
        <w:rPr>
          <w:rFonts w:ascii="Times New Roman" w:eastAsia="標楷體" w:hAnsi="Times New Roman" w:hint="eastAsia"/>
          <w:bCs/>
          <w:iCs/>
          <w:sz w:val="26"/>
          <w:szCs w:val="26"/>
        </w:rPr>
        <w:t>(&lt;50 µg ethinylestradiol)</w:t>
      </w:r>
      <w:r w:rsidR="0067511E" w:rsidRPr="007022BF">
        <w:rPr>
          <w:rFonts w:ascii="Times New Roman" w:eastAsia="標楷體" w:hAnsi="Times New Roman" w:hint="eastAsia"/>
          <w:bCs/>
          <w:iCs/>
          <w:sz w:val="26"/>
          <w:szCs w:val="26"/>
        </w:rPr>
        <w:t>口服避孕藥</w:t>
      </w:r>
      <w:r w:rsidRPr="007022BF">
        <w:rPr>
          <w:rFonts w:ascii="Times New Roman" w:eastAsia="標楷體" w:hAnsi="Times New Roman" w:hint="eastAsia"/>
          <w:bCs/>
          <w:iCs/>
          <w:sz w:val="26"/>
          <w:szCs w:val="26"/>
        </w:rPr>
        <w:t>發生</w:t>
      </w:r>
      <w:r w:rsidRPr="007022BF">
        <w:rPr>
          <w:rFonts w:eastAsia="標楷體"/>
          <w:sz w:val="26"/>
          <w:szCs w:val="26"/>
          <w:lang w:val="zh-TW"/>
        </w:rPr>
        <w:t>靜脈血栓性栓塞症</w:t>
      </w:r>
      <w:r w:rsidR="00D41CE9" w:rsidRPr="007022BF">
        <w:rPr>
          <w:rFonts w:eastAsia="標楷體" w:hint="eastAsia"/>
          <w:sz w:val="26"/>
          <w:szCs w:val="26"/>
        </w:rPr>
        <w:t>之</w:t>
      </w:r>
      <w:r w:rsidRPr="007022BF">
        <w:rPr>
          <w:rFonts w:eastAsia="標楷體"/>
          <w:sz w:val="26"/>
          <w:szCs w:val="26"/>
        </w:rPr>
        <w:t>風險</w:t>
      </w:r>
      <w:r w:rsidR="004D02C8" w:rsidRPr="007022BF">
        <w:rPr>
          <w:rFonts w:eastAsia="標楷體" w:hint="eastAsia"/>
          <w:sz w:val="26"/>
          <w:szCs w:val="26"/>
        </w:rPr>
        <w:t>，較</w:t>
      </w:r>
      <w:r w:rsidR="004D02C8" w:rsidRPr="007022BF">
        <w:rPr>
          <w:rFonts w:eastAsia="標楷體"/>
          <w:sz w:val="26"/>
          <w:szCs w:val="26"/>
        </w:rPr>
        <w:t>未使用口服避孕藥</w:t>
      </w:r>
      <w:r w:rsidR="004D02C8" w:rsidRPr="007022BF">
        <w:rPr>
          <w:rFonts w:eastAsia="標楷體" w:hint="eastAsia"/>
          <w:sz w:val="26"/>
          <w:szCs w:val="26"/>
        </w:rPr>
        <w:t>者高，</w:t>
      </w:r>
      <w:r w:rsidR="004D02C8" w:rsidRPr="007022BF">
        <w:rPr>
          <w:rFonts w:ascii="Times New Roman" w:eastAsia="標楷體" w:hAnsi="Times New Roman"/>
          <w:sz w:val="26"/>
          <w:szCs w:val="26"/>
        </w:rPr>
        <w:t>整體而言，</w:t>
      </w:r>
      <w:r w:rsidR="004D02C8" w:rsidRPr="007022BF">
        <w:rPr>
          <w:rFonts w:ascii="Times New Roman" w:eastAsia="標楷體" w:hAnsi="Times New Roman" w:hint="eastAsia"/>
          <w:sz w:val="26"/>
          <w:szCs w:val="26"/>
        </w:rPr>
        <w:t>約為</w:t>
      </w:r>
      <w:r w:rsidR="004D02C8" w:rsidRPr="007022BF">
        <w:rPr>
          <w:rFonts w:ascii="Times New Roman" w:eastAsia="標楷體" w:hAnsi="Times New Roman"/>
          <w:sz w:val="26"/>
          <w:szCs w:val="26"/>
        </w:rPr>
        <w:t>未使用口服避孕藥且未懷孕者的</w:t>
      </w:r>
      <w:r w:rsidR="004D02C8" w:rsidRPr="007022BF">
        <w:rPr>
          <w:rFonts w:ascii="Times New Roman" w:eastAsia="標楷體" w:hAnsi="Times New Roman"/>
          <w:sz w:val="26"/>
          <w:szCs w:val="26"/>
        </w:rPr>
        <w:t>2</w:t>
      </w:r>
      <w:r w:rsidR="004D02C8" w:rsidRPr="007022BF">
        <w:rPr>
          <w:rFonts w:ascii="Times New Roman" w:eastAsia="標楷體" w:hAnsi="Times New Roman"/>
          <w:sz w:val="26"/>
          <w:szCs w:val="26"/>
        </w:rPr>
        <w:t>至</w:t>
      </w:r>
      <w:r w:rsidR="004D02C8" w:rsidRPr="007022BF">
        <w:rPr>
          <w:rFonts w:ascii="Times New Roman" w:eastAsia="標楷體" w:hAnsi="Times New Roman"/>
          <w:sz w:val="26"/>
          <w:szCs w:val="26"/>
        </w:rPr>
        <w:t>3</w:t>
      </w:r>
      <w:r w:rsidR="004D02C8" w:rsidRPr="007022BF">
        <w:rPr>
          <w:rFonts w:ascii="Times New Roman" w:eastAsia="標楷體" w:hAnsi="Times New Roman"/>
          <w:sz w:val="26"/>
          <w:szCs w:val="26"/>
        </w:rPr>
        <w:t>倍，</w:t>
      </w:r>
      <w:r w:rsidR="006F36E0" w:rsidRPr="007022BF">
        <w:rPr>
          <w:rFonts w:ascii="Times New Roman" w:eastAsia="標楷體" w:hAnsi="Times New Roman" w:hint="eastAsia"/>
          <w:sz w:val="26"/>
          <w:szCs w:val="26"/>
        </w:rPr>
        <w:t>而仍然低於懷孕和分娩的相關風險。</w:t>
      </w:r>
      <w:r w:rsidR="00036F7D" w:rsidRPr="007022BF">
        <w:rPr>
          <w:rFonts w:ascii="Times New Roman" w:eastAsia="標楷體" w:hAnsi="Times New Roman" w:hint="eastAsia"/>
          <w:sz w:val="26"/>
          <w:szCs w:val="26"/>
        </w:rPr>
        <w:t>使用本品出現靜脈血栓之機率</w:t>
      </w:r>
      <w:r w:rsidR="004D02C8" w:rsidRPr="007022BF">
        <w:rPr>
          <w:rFonts w:ascii="Times New Roman" w:eastAsia="標楷體" w:hAnsi="Times New Roman"/>
          <w:sz w:val="26"/>
          <w:szCs w:val="26"/>
        </w:rPr>
        <w:t>可能和使用含</w:t>
      </w:r>
      <w:r w:rsidR="004D02C8" w:rsidRPr="007022BF">
        <w:rPr>
          <w:rFonts w:ascii="Times New Roman" w:eastAsia="標楷體" w:hAnsi="Times New Roman"/>
          <w:sz w:val="26"/>
          <w:szCs w:val="26"/>
        </w:rPr>
        <w:t>desogestrel/gestodene/drospirenone</w:t>
      </w:r>
      <w:r w:rsidR="004D02C8" w:rsidRPr="007022BF">
        <w:rPr>
          <w:rFonts w:ascii="Times New Roman" w:eastAsia="標楷體" w:hAnsi="Times New Roman"/>
          <w:sz w:val="26"/>
          <w:szCs w:val="26"/>
        </w:rPr>
        <w:t>之複合式口服避孕藥類似，但較使用含</w:t>
      </w:r>
      <w:r w:rsidR="004D02C8" w:rsidRPr="007022BF">
        <w:rPr>
          <w:rFonts w:ascii="Times New Roman" w:eastAsia="標楷體" w:hAnsi="Times New Roman"/>
          <w:sz w:val="26"/>
          <w:szCs w:val="26"/>
        </w:rPr>
        <w:t>levonorgestrel</w:t>
      </w:r>
      <w:r w:rsidR="004D02C8" w:rsidRPr="007022BF">
        <w:rPr>
          <w:rFonts w:ascii="Times New Roman" w:eastAsia="標楷體" w:hAnsi="Times New Roman"/>
          <w:sz w:val="26"/>
          <w:szCs w:val="26"/>
        </w:rPr>
        <w:t>之複合式口服避孕藥高</w:t>
      </w:r>
      <w:r w:rsidR="004D02C8" w:rsidRPr="007022BF">
        <w:rPr>
          <w:rFonts w:ascii="Times New Roman" w:eastAsia="標楷體" w:hAnsi="Times New Roman"/>
          <w:sz w:val="26"/>
          <w:szCs w:val="26"/>
        </w:rPr>
        <w:t>1.5</w:t>
      </w:r>
      <w:r w:rsidR="004D02C8" w:rsidRPr="007022BF">
        <w:rPr>
          <w:rFonts w:ascii="Times New Roman" w:eastAsia="標楷體" w:hAnsi="Times New Roman"/>
          <w:sz w:val="26"/>
          <w:szCs w:val="26"/>
        </w:rPr>
        <w:t>至</w:t>
      </w:r>
      <w:r w:rsidR="004D02C8" w:rsidRPr="007022BF">
        <w:rPr>
          <w:rFonts w:ascii="Times New Roman" w:eastAsia="標楷體" w:hAnsi="Times New Roman"/>
          <w:sz w:val="26"/>
          <w:szCs w:val="26"/>
        </w:rPr>
        <w:t>2</w:t>
      </w:r>
      <w:r w:rsidR="004D02C8" w:rsidRPr="007022BF">
        <w:rPr>
          <w:rFonts w:ascii="Times New Roman" w:eastAsia="標楷體" w:hAnsi="Times New Roman"/>
          <w:sz w:val="26"/>
          <w:szCs w:val="26"/>
        </w:rPr>
        <w:t>倍。</w:t>
      </w:r>
      <w:r w:rsidRPr="007022BF">
        <w:rPr>
          <w:rFonts w:eastAsia="標楷體"/>
          <w:sz w:val="26"/>
          <w:szCs w:val="26"/>
          <w:lang w:val="en-GB"/>
        </w:rPr>
        <w:t>在開始服用</w:t>
      </w:r>
      <w:r w:rsidRPr="007022BF">
        <w:rPr>
          <w:rFonts w:eastAsia="標楷體" w:hint="eastAsia"/>
          <w:sz w:val="26"/>
          <w:szCs w:val="26"/>
        </w:rPr>
        <w:t>的</w:t>
      </w:r>
      <w:r w:rsidRPr="007022BF">
        <w:rPr>
          <w:rFonts w:eastAsia="標楷體"/>
          <w:sz w:val="26"/>
          <w:szCs w:val="26"/>
        </w:rPr>
        <w:t>第一年期間</w:t>
      </w:r>
      <w:r w:rsidRPr="007022BF">
        <w:rPr>
          <w:rFonts w:eastAsia="標楷體" w:hint="eastAsia"/>
          <w:sz w:val="26"/>
          <w:szCs w:val="26"/>
        </w:rPr>
        <w:t>或當</w:t>
      </w:r>
      <w:r w:rsidRPr="007022BF">
        <w:rPr>
          <w:rFonts w:eastAsia="標楷體"/>
          <w:sz w:val="26"/>
          <w:szCs w:val="26"/>
          <w:lang w:val="en-GB"/>
        </w:rPr>
        <w:t>重新</w:t>
      </w:r>
      <w:r w:rsidRPr="007022BF">
        <w:rPr>
          <w:rFonts w:eastAsia="標楷體"/>
          <w:sz w:val="26"/>
          <w:szCs w:val="26"/>
          <w:lang w:val="en-GB"/>
        </w:rPr>
        <w:t>(</w:t>
      </w:r>
      <w:r w:rsidRPr="007022BF">
        <w:rPr>
          <w:rFonts w:eastAsia="標楷體"/>
          <w:sz w:val="26"/>
          <w:szCs w:val="26"/>
          <w:lang w:val="en-GB"/>
        </w:rPr>
        <w:t>在四週以上的無服藥間期後</w:t>
      </w:r>
      <w:r w:rsidRPr="007022BF">
        <w:rPr>
          <w:rFonts w:eastAsia="標楷體"/>
          <w:sz w:val="26"/>
          <w:szCs w:val="26"/>
          <w:lang w:val="en-GB"/>
        </w:rPr>
        <w:t>)</w:t>
      </w:r>
      <w:r w:rsidRPr="007022BF">
        <w:rPr>
          <w:rFonts w:eastAsia="標楷體"/>
          <w:sz w:val="26"/>
          <w:szCs w:val="26"/>
          <w:lang w:val="en-GB"/>
        </w:rPr>
        <w:t>服用相同或不同的口服避孕藥</w:t>
      </w:r>
      <w:r w:rsidRPr="007022BF">
        <w:rPr>
          <w:rFonts w:eastAsia="標楷體" w:hint="eastAsia"/>
          <w:sz w:val="26"/>
          <w:szCs w:val="26"/>
          <w:lang w:val="en-GB"/>
        </w:rPr>
        <w:t>後</w:t>
      </w:r>
      <w:r w:rsidRPr="007022BF">
        <w:rPr>
          <w:rFonts w:eastAsia="標楷體"/>
          <w:sz w:val="26"/>
          <w:szCs w:val="26"/>
        </w:rPr>
        <w:t>，</w:t>
      </w:r>
      <w:r w:rsidRPr="007022BF">
        <w:rPr>
          <w:rFonts w:eastAsia="標楷體" w:hint="eastAsia"/>
          <w:sz w:val="26"/>
          <w:szCs w:val="26"/>
        </w:rPr>
        <w:t>發生</w:t>
      </w:r>
      <w:r w:rsidRPr="007022BF">
        <w:rPr>
          <w:rFonts w:eastAsia="標楷體"/>
          <w:sz w:val="26"/>
          <w:szCs w:val="26"/>
        </w:rPr>
        <w:t>靜脈血栓性栓塞症</w:t>
      </w:r>
      <w:r w:rsidRPr="007022BF">
        <w:rPr>
          <w:rFonts w:eastAsia="標楷體" w:hint="eastAsia"/>
          <w:sz w:val="26"/>
          <w:szCs w:val="26"/>
        </w:rPr>
        <w:t>的</w:t>
      </w:r>
      <w:r w:rsidRPr="007022BF">
        <w:rPr>
          <w:rFonts w:ascii="Times New Roman" w:eastAsia="標楷體" w:hAnsi="Times New Roman"/>
          <w:sz w:val="26"/>
          <w:szCs w:val="26"/>
        </w:rPr>
        <w:t>風險最高。</w:t>
      </w:r>
      <w:r w:rsidR="0064751C" w:rsidRPr="007022BF">
        <w:rPr>
          <w:rFonts w:ascii="Times New Roman" w:eastAsia="標楷體" w:hAnsi="Times New Roman" w:hint="eastAsia"/>
          <w:sz w:val="26"/>
          <w:szCs w:val="26"/>
        </w:rPr>
        <w:t>來自</w:t>
      </w:r>
      <w:r w:rsidR="0067511E" w:rsidRPr="007022BF">
        <w:rPr>
          <w:rFonts w:ascii="Times New Roman" w:eastAsia="標楷體" w:hAnsi="Times New Roman"/>
          <w:sz w:val="26"/>
          <w:szCs w:val="26"/>
        </w:rPr>
        <w:t>一項大型、前瞻性、</w:t>
      </w:r>
      <w:r w:rsidR="0067511E" w:rsidRPr="007022BF">
        <w:rPr>
          <w:rFonts w:ascii="Times New Roman" w:eastAsia="標楷體" w:hAnsi="Times New Roman"/>
          <w:sz w:val="26"/>
          <w:szCs w:val="26"/>
        </w:rPr>
        <w:t>3</w:t>
      </w:r>
      <w:r w:rsidR="0067511E" w:rsidRPr="007022BF">
        <w:rPr>
          <w:rFonts w:ascii="Times New Roman" w:eastAsia="標楷體" w:hAnsi="Times New Roman"/>
          <w:sz w:val="26"/>
          <w:szCs w:val="26"/>
        </w:rPr>
        <w:t>組族群試驗</w:t>
      </w:r>
      <w:r w:rsidR="004D02C8" w:rsidRPr="007022BF">
        <w:rPr>
          <w:rFonts w:ascii="Times New Roman" w:eastAsia="標楷體" w:hAnsi="Times New Roman"/>
          <w:sz w:val="26"/>
          <w:szCs w:val="26"/>
          <w:lang w:val="en-GB"/>
        </w:rPr>
        <w:t>顯示主要在開始服用的前三個月風險會提高</w:t>
      </w:r>
      <w:r w:rsidR="004D02C8" w:rsidRPr="007022BF">
        <w:rPr>
          <w:rFonts w:ascii="Times New Roman" w:eastAsia="標楷體" w:hAnsi="Times New Roman" w:hint="eastAsia"/>
          <w:sz w:val="26"/>
          <w:szCs w:val="26"/>
          <w:lang w:val="en-GB"/>
        </w:rPr>
        <w:t>，且該試驗已證實，</w:t>
      </w:r>
      <w:r w:rsidR="004D02C8" w:rsidRPr="007022BF">
        <w:rPr>
          <w:rFonts w:ascii="Times New Roman" w:eastAsia="標楷體" w:hAnsi="Times New Roman"/>
          <w:sz w:val="26"/>
          <w:szCs w:val="26"/>
        </w:rPr>
        <w:t>在低劑量雌激素</w:t>
      </w:r>
      <w:r w:rsidR="004D02C8" w:rsidRPr="007022BF">
        <w:rPr>
          <w:rFonts w:ascii="Times New Roman" w:eastAsia="標楷體" w:hAnsi="Times New Roman"/>
          <w:sz w:val="26"/>
          <w:szCs w:val="26"/>
        </w:rPr>
        <w:t xml:space="preserve">(&lt; 50 µg ethinylestradiol) </w:t>
      </w:r>
      <w:r w:rsidR="004D02C8" w:rsidRPr="007022BF">
        <w:rPr>
          <w:rFonts w:ascii="Times New Roman" w:eastAsia="標楷體" w:hAnsi="Times New Roman"/>
          <w:sz w:val="26"/>
          <w:szCs w:val="26"/>
        </w:rPr>
        <w:t>複合型口服避藥使用者中，</w:t>
      </w:r>
      <w:r w:rsidR="00C51527" w:rsidRPr="007022BF">
        <w:rPr>
          <w:rFonts w:ascii="Times New Roman" w:eastAsia="標楷體" w:hAnsi="Times New Roman" w:hint="eastAsia"/>
          <w:sz w:val="26"/>
          <w:szCs w:val="26"/>
        </w:rPr>
        <w:t>靜脈血栓性栓塞症</w:t>
      </w:r>
      <w:r w:rsidR="004D02C8" w:rsidRPr="007022BF">
        <w:rPr>
          <w:rFonts w:ascii="Times New Roman" w:eastAsia="標楷體" w:hAnsi="Times New Roman"/>
          <w:sz w:val="26"/>
          <w:szCs w:val="26"/>
        </w:rPr>
        <w:t>診斷的頻率為每</w:t>
      </w:r>
      <w:r w:rsidR="004D02C8" w:rsidRPr="007022BF">
        <w:rPr>
          <w:rFonts w:ascii="Times New Roman" w:eastAsia="標楷體" w:hAnsi="Times New Roman"/>
          <w:sz w:val="26"/>
          <w:szCs w:val="26"/>
        </w:rPr>
        <w:t>10,000</w:t>
      </w:r>
      <w:r w:rsidR="004D02C8" w:rsidRPr="007022BF">
        <w:rPr>
          <w:rFonts w:ascii="Times New Roman" w:eastAsia="標楷體" w:hAnsi="Times New Roman"/>
          <w:sz w:val="26"/>
          <w:szCs w:val="26"/>
        </w:rPr>
        <w:t>位女性－年中介於</w:t>
      </w:r>
      <w:r w:rsidR="004D02C8" w:rsidRPr="007022BF">
        <w:rPr>
          <w:rFonts w:ascii="Times New Roman" w:eastAsia="標楷體" w:hAnsi="Times New Roman"/>
          <w:sz w:val="26"/>
          <w:szCs w:val="26"/>
        </w:rPr>
        <w:t>8</w:t>
      </w:r>
      <w:r w:rsidR="004D02C8" w:rsidRPr="007022BF">
        <w:rPr>
          <w:rFonts w:ascii="Times New Roman" w:eastAsia="標楷體" w:hAnsi="Times New Roman"/>
          <w:sz w:val="26"/>
          <w:szCs w:val="26"/>
        </w:rPr>
        <w:t>至</w:t>
      </w:r>
      <w:r w:rsidR="004D02C8" w:rsidRPr="007022BF">
        <w:rPr>
          <w:rFonts w:ascii="Times New Roman" w:eastAsia="標楷體" w:hAnsi="Times New Roman"/>
          <w:sz w:val="26"/>
          <w:szCs w:val="26"/>
        </w:rPr>
        <w:t>10</w:t>
      </w:r>
      <w:r w:rsidR="004D02C8" w:rsidRPr="007022BF">
        <w:rPr>
          <w:rFonts w:ascii="Times New Roman" w:eastAsia="標楷體" w:hAnsi="Times New Roman"/>
          <w:sz w:val="26"/>
          <w:szCs w:val="26"/>
        </w:rPr>
        <w:t>人之間。最近期的資料顯示</w:t>
      </w:r>
      <w:r w:rsidR="00C51527" w:rsidRPr="007022BF">
        <w:rPr>
          <w:rFonts w:ascii="Times New Roman" w:eastAsia="標楷體" w:hAnsi="Times New Roman" w:hint="eastAsia"/>
          <w:sz w:val="26"/>
          <w:szCs w:val="26"/>
        </w:rPr>
        <w:t>靜脈血栓性栓塞症</w:t>
      </w:r>
      <w:r w:rsidR="004D02C8" w:rsidRPr="007022BF">
        <w:rPr>
          <w:rFonts w:ascii="Times New Roman" w:eastAsia="標楷體" w:hAnsi="Times New Roman"/>
          <w:sz w:val="26"/>
          <w:szCs w:val="26"/>
        </w:rPr>
        <w:t>診斷的頻率，在無懷孕非複合型口服避藥使用者中為每</w:t>
      </w:r>
      <w:r w:rsidR="004D02C8" w:rsidRPr="007022BF">
        <w:rPr>
          <w:rFonts w:ascii="Times New Roman" w:eastAsia="標楷體" w:hAnsi="Times New Roman"/>
          <w:sz w:val="26"/>
          <w:szCs w:val="26"/>
        </w:rPr>
        <w:t>10,000</w:t>
      </w:r>
      <w:r w:rsidR="004D02C8" w:rsidRPr="007022BF">
        <w:rPr>
          <w:rFonts w:ascii="Times New Roman" w:eastAsia="標楷體" w:hAnsi="Times New Roman"/>
          <w:sz w:val="26"/>
          <w:szCs w:val="26"/>
        </w:rPr>
        <w:t>位女性－年中約為</w:t>
      </w:r>
      <w:r w:rsidR="004D02C8" w:rsidRPr="007022BF">
        <w:rPr>
          <w:rFonts w:ascii="Times New Roman" w:eastAsia="標楷體" w:hAnsi="Times New Roman"/>
          <w:sz w:val="26"/>
          <w:szCs w:val="26"/>
        </w:rPr>
        <w:t>4.4</w:t>
      </w:r>
      <w:r w:rsidR="004D02C8" w:rsidRPr="007022BF">
        <w:rPr>
          <w:rFonts w:ascii="Times New Roman" w:eastAsia="標楷體" w:hAnsi="Times New Roman"/>
          <w:sz w:val="26"/>
          <w:szCs w:val="26"/>
        </w:rPr>
        <w:t>，而在懷孕女性或產後女性中則為每</w:t>
      </w:r>
      <w:r w:rsidR="004D02C8" w:rsidRPr="007022BF">
        <w:rPr>
          <w:rFonts w:ascii="Times New Roman" w:eastAsia="標楷體" w:hAnsi="Times New Roman"/>
          <w:sz w:val="26"/>
          <w:szCs w:val="26"/>
        </w:rPr>
        <w:t>10,000</w:t>
      </w:r>
      <w:r w:rsidR="004D02C8" w:rsidRPr="007022BF">
        <w:rPr>
          <w:rFonts w:ascii="Times New Roman" w:eastAsia="標楷體" w:hAnsi="Times New Roman"/>
          <w:sz w:val="26"/>
          <w:szCs w:val="26"/>
        </w:rPr>
        <w:t>位中介於</w:t>
      </w:r>
      <w:r w:rsidR="004D02C8" w:rsidRPr="007022BF">
        <w:rPr>
          <w:rFonts w:ascii="Times New Roman" w:eastAsia="標楷體" w:hAnsi="Times New Roman"/>
          <w:sz w:val="26"/>
          <w:szCs w:val="26"/>
        </w:rPr>
        <w:t>20</w:t>
      </w:r>
      <w:r w:rsidR="004D02C8" w:rsidRPr="007022BF">
        <w:rPr>
          <w:rFonts w:ascii="Times New Roman" w:eastAsia="標楷體" w:hAnsi="Times New Roman"/>
          <w:sz w:val="26"/>
          <w:szCs w:val="26"/>
        </w:rPr>
        <w:t>至</w:t>
      </w:r>
      <w:r w:rsidR="004D02C8" w:rsidRPr="007022BF">
        <w:rPr>
          <w:rFonts w:ascii="Times New Roman" w:eastAsia="標楷體" w:hAnsi="Times New Roman"/>
          <w:sz w:val="26"/>
          <w:szCs w:val="26"/>
        </w:rPr>
        <w:t>30</w:t>
      </w:r>
      <w:r w:rsidR="004D02C8" w:rsidRPr="007022BF">
        <w:rPr>
          <w:rFonts w:ascii="Times New Roman" w:eastAsia="標楷體" w:hAnsi="Times New Roman"/>
          <w:sz w:val="26"/>
          <w:szCs w:val="26"/>
        </w:rPr>
        <w:t>之間。</w:t>
      </w:r>
    </w:p>
    <w:p w:rsidR="00D41CE9" w:rsidRPr="007022BF" w:rsidRDefault="00D41CE9" w:rsidP="00771698">
      <w:pPr>
        <w:pStyle w:val="Para0s"/>
        <w:overflowPunct w:val="0"/>
        <w:spacing w:after="0"/>
        <w:ind w:left="360"/>
        <w:jc w:val="both"/>
        <w:rPr>
          <w:rFonts w:eastAsia="標楷體"/>
          <w:sz w:val="26"/>
          <w:szCs w:val="26"/>
        </w:rPr>
      </w:pPr>
    </w:p>
    <w:p w:rsidR="00771698" w:rsidRPr="007022BF" w:rsidRDefault="002A709D" w:rsidP="00771698">
      <w:pPr>
        <w:pStyle w:val="Para0s"/>
        <w:overflowPunct w:val="0"/>
        <w:spacing w:after="0"/>
        <w:ind w:left="360"/>
        <w:jc w:val="both"/>
        <w:rPr>
          <w:rFonts w:ascii="Times New Roman" w:eastAsia="標楷體" w:hAnsi="Times New Roman"/>
          <w:sz w:val="26"/>
          <w:szCs w:val="26"/>
        </w:rPr>
      </w:pPr>
      <w:r w:rsidRPr="007022BF">
        <w:rPr>
          <w:rFonts w:ascii="Times New Roman" w:eastAsia="標楷體" w:hAnsi="Times New Roman"/>
          <w:sz w:val="26"/>
          <w:szCs w:val="26"/>
          <w:lang w:val="zh-TW"/>
        </w:rPr>
        <w:t>在使用任何口服避孕藥期間均可能出現靜脈血栓性栓塞症，</w:t>
      </w:r>
      <w:r w:rsidR="0067511E" w:rsidRPr="007022BF">
        <w:rPr>
          <w:rFonts w:ascii="Times New Roman" w:eastAsia="標楷體" w:hAnsi="Times New Roman" w:hint="eastAsia"/>
          <w:sz w:val="26"/>
          <w:szCs w:val="26"/>
        </w:rPr>
        <w:t>常以深部靜脈血栓及</w:t>
      </w:r>
      <w:r w:rsidR="0067511E" w:rsidRPr="007022BF">
        <w:rPr>
          <w:rFonts w:ascii="Times New Roman" w:eastAsia="標楷體" w:hAnsi="Times New Roman" w:hint="eastAsia"/>
          <w:sz w:val="26"/>
          <w:szCs w:val="26"/>
        </w:rPr>
        <w:t>/</w:t>
      </w:r>
      <w:r w:rsidR="0067511E" w:rsidRPr="007022BF">
        <w:rPr>
          <w:rFonts w:ascii="Times New Roman" w:eastAsia="標楷體" w:hAnsi="Times New Roman" w:hint="eastAsia"/>
          <w:sz w:val="26"/>
          <w:szCs w:val="26"/>
        </w:rPr>
        <w:t>或肺栓塞顯現，</w:t>
      </w:r>
      <w:r w:rsidR="00771698" w:rsidRPr="007022BF">
        <w:rPr>
          <w:rFonts w:ascii="Times New Roman" w:eastAsia="標楷體" w:hAnsi="Times New Roman"/>
          <w:sz w:val="26"/>
          <w:szCs w:val="26"/>
        </w:rPr>
        <w:t>可能會</w:t>
      </w:r>
      <w:r w:rsidR="00771698" w:rsidRPr="007022BF">
        <w:rPr>
          <w:rFonts w:ascii="Times New Roman" w:eastAsia="標楷體" w:hAnsi="Times New Roman" w:hint="eastAsia"/>
          <w:sz w:val="26"/>
          <w:szCs w:val="26"/>
        </w:rPr>
        <w:t>威脅生命或有</w:t>
      </w:r>
      <w:r w:rsidR="00771698" w:rsidRPr="007022BF">
        <w:rPr>
          <w:rFonts w:ascii="Times New Roman" w:eastAsia="標楷體" w:hAnsi="Times New Roman"/>
          <w:sz w:val="26"/>
          <w:szCs w:val="26"/>
        </w:rPr>
        <w:t>致命</w:t>
      </w:r>
      <w:r w:rsidR="00771698" w:rsidRPr="007022BF">
        <w:rPr>
          <w:rFonts w:ascii="Times New Roman" w:eastAsia="標楷體" w:hAnsi="Times New Roman" w:hint="eastAsia"/>
          <w:sz w:val="26"/>
          <w:szCs w:val="26"/>
        </w:rPr>
        <w:t>的後果</w:t>
      </w:r>
      <w:r w:rsidR="00771698" w:rsidRPr="007022BF">
        <w:rPr>
          <w:rFonts w:ascii="Times New Roman" w:eastAsia="標楷體" w:hAnsi="Times New Roman"/>
          <w:sz w:val="26"/>
          <w:szCs w:val="26"/>
        </w:rPr>
        <w:t>(</w:t>
      </w:r>
      <w:r w:rsidR="00771698" w:rsidRPr="007022BF">
        <w:rPr>
          <w:rFonts w:ascii="Times New Roman" w:eastAsia="標楷體" w:hAnsi="Times New Roman"/>
          <w:sz w:val="26"/>
          <w:szCs w:val="26"/>
        </w:rPr>
        <w:t>約佔案例的</w:t>
      </w:r>
      <w:r w:rsidR="00771698" w:rsidRPr="007022BF">
        <w:rPr>
          <w:rFonts w:ascii="Times New Roman" w:eastAsia="標楷體" w:hAnsi="Times New Roman"/>
          <w:sz w:val="26"/>
          <w:szCs w:val="26"/>
        </w:rPr>
        <w:t>1-2 %)</w:t>
      </w:r>
      <w:r w:rsidR="00771698" w:rsidRPr="007022BF">
        <w:rPr>
          <w:rFonts w:ascii="Times New Roman" w:eastAsia="標楷體" w:hAnsi="Times New Roman"/>
          <w:sz w:val="26"/>
          <w:szCs w:val="26"/>
        </w:rPr>
        <w:t>。</w:t>
      </w:r>
    </w:p>
    <w:p w:rsidR="004D02C8" w:rsidRPr="007022BF" w:rsidRDefault="004D02C8" w:rsidP="00771698">
      <w:pPr>
        <w:pStyle w:val="Para0s"/>
        <w:overflowPunct w:val="0"/>
        <w:spacing w:after="0"/>
        <w:ind w:left="360"/>
        <w:jc w:val="both"/>
        <w:rPr>
          <w:rFonts w:ascii="Times New Roman" w:eastAsia="標楷體" w:hAnsi="Times New Roman"/>
          <w:sz w:val="26"/>
          <w:szCs w:val="26"/>
        </w:rPr>
      </w:pPr>
    </w:p>
    <w:p w:rsidR="004D02C8" w:rsidRPr="007022BF" w:rsidRDefault="004D02C8" w:rsidP="004D02C8">
      <w:pPr>
        <w:ind w:left="360"/>
        <w:jc w:val="both"/>
        <w:rPr>
          <w:rFonts w:eastAsia="標楷體"/>
          <w:sz w:val="26"/>
          <w:szCs w:val="26"/>
        </w:rPr>
      </w:pPr>
      <w:r w:rsidRPr="007022BF">
        <w:rPr>
          <w:rFonts w:eastAsia="標楷體" w:hint="eastAsia"/>
          <w:sz w:val="26"/>
          <w:szCs w:val="26"/>
        </w:rPr>
        <w:t>本品的使用族群可能包括了如本身即具有較高的心血管病變風險的多囊性卵巢症的患者。</w:t>
      </w:r>
    </w:p>
    <w:p w:rsidR="009D1EAD" w:rsidRPr="007022BF" w:rsidRDefault="009D1EAD" w:rsidP="009D1EAD">
      <w:pPr>
        <w:overflowPunct w:val="0"/>
        <w:ind w:left="360"/>
        <w:jc w:val="both"/>
        <w:rPr>
          <w:rFonts w:eastAsia="標楷體"/>
          <w:sz w:val="26"/>
          <w:szCs w:val="26"/>
        </w:rPr>
      </w:pPr>
      <w:r w:rsidRPr="007022BF">
        <w:rPr>
          <w:rFonts w:ascii="Times New Roman" w:eastAsia="標楷體" w:hAnsi="Times New Roman" w:hint="eastAsia"/>
          <w:sz w:val="26"/>
          <w:szCs w:val="26"/>
          <w:lang w:val="zh-TW"/>
        </w:rPr>
        <w:t>使用本品與動脈血栓</w:t>
      </w:r>
      <w:r w:rsidRPr="007022BF">
        <w:rPr>
          <w:rFonts w:ascii="Times New Roman" w:eastAsia="標楷體" w:hAnsi="Times New Roman" w:hint="eastAsia"/>
          <w:sz w:val="26"/>
          <w:szCs w:val="26"/>
          <w:lang w:val="zh-TW"/>
        </w:rPr>
        <w:t>(</w:t>
      </w:r>
      <w:r w:rsidRPr="007022BF">
        <w:rPr>
          <w:rFonts w:ascii="Times New Roman" w:eastAsia="標楷體" w:hAnsi="Times New Roman" w:hint="eastAsia"/>
          <w:sz w:val="26"/>
          <w:szCs w:val="26"/>
          <w:lang w:val="zh-TW"/>
        </w:rPr>
        <w:t>如</w:t>
      </w:r>
      <w:r w:rsidRPr="007022BF">
        <w:rPr>
          <w:rFonts w:ascii="Times New Roman" w:eastAsia="標楷體" w:hAnsi="Times New Roman" w:hint="eastAsia"/>
          <w:sz w:val="26"/>
          <w:szCs w:val="26"/>
          <w:lang w:val="zh-TW"/>
        </w:rPr>
        <w:t>:</w:t>
      </w:r>
      <w:r w:rsidRPr="007022BF">
        <w:rPr>
          <w:rFonts w:ascii="Times New Roman" w:eastAsia="標楷體" w:hAnsi="Times New Roman" w:hint="eastAsia"/>
          <w:sz w:val="26"/>
          <w:szCs w:val="26"/>
          <w:lang w:val="zh-TW"/>
        </w:rPr>
        <w:t>心肌梗塞、短暫性腦缺血發作</w:t>
      </w:r>
      <w:r w:rsidRPr="007022BF">
        <w:rPr>
          <w:rFonts w:ascii="Times New Roman" w:eastAsia="標楷體" w:hAnsi="Times New Roman" w:hint="eastAsia"/>
          <w:sz w:val="26"/>
          <w:szCs w:val="26"/>
          <w:lang w:val="zh-TW"/>
        </w:rPr>
        <w:t>)</w:t>
      </w:r>
      <w:r w:rsidRPr="007022BF">
        <w:rPr>
          <w:rFonts w:ascii="Times New Roman" w:eastAsia="標楷體" w:hAnsi="Times New Roman" w:hint="eastAsia"/>
          <w:sz w:val="26"/>
          <w:szCs w:val="26"/>
          <w:lang w:val="zh-TW"/>
        </w:rPr>
        <w:t>風險提高有關。</w:t>
      </w:r>
      <w:r w:rsidRPr="007022BF">
        <w:rPr>
          <w:rFonts w:eastAsia="標楷體"/>
          <w:sz w:val="26"/>
          <w:szCs w:val="26"/>
        </w:rPr>
        <w:t>動脈血栓栓塞性事件可能會</w:t>
      </w:r>
      <w:r w:rsidRPr="007022BF">
        <w:rPr>
          <w:rFonts w:eastAsia="標楷體" w:hint="eastAsia"/>
          <w:sz w:val="26"/>
          <w:szCs w:val="26"/>
        </w:rPr>
        <w:t>威脅生命或有致命的後果</w:t>
      </w:r>
      <w:r w:rsidRPr="007022BF">
        <w:rPr>
          <w:rFonts w:eastAsia="標楷體"/>
          <w:sz w:val="26"/>
          <w:szCs w:val="26"/>
        </w:rPr>
        <w:t>。</w:t>
      </w:r>
    </w:p>
    <w:p w:rsidR="002A709D" w:rsidRPr="007022BF" w:rsidRDefault="000E493C" w:rsidP="002A709D">
      <w:pPr>
        <w:overflowPunct w:val="0"/>
        <w:ind w:left="360"/>
        <w:jc w:val="both"/>
        <w:rPr>
          <w:rFonts w:ascii="Times New Roman" w:eastAsia="標楷體" w:hAnsi="Times New Roman"/>
          <w:sz w:val="26"/>
          <w:szCs w:val="26"/>
          <w:lang w:val="zh-TW"/>
        </w:rPr>
      </w:pPr>
      <w:r w:rsidRPr="007022BF">
        <w:rPr>
          <w:rFonts w:ascii="Times New Roman" w:eastAsia="標楷體" w:hAnsi="Times New Roman"/>
          <w:sz w:val="26"/>
          <w:szCs w:val="26"/>
          <w:lang w:val="zh-TW"/>
        </w:rPr>
        <w:t>關於口服避孕藥使用者，曾有發生在其他血管的血栓通報案例，例如：肝臟、</w:t>
      </w:r>
      <w:r w:rsidRPr="007022BF">
        <w:rPr>
          <w:rFonts w:ascii="Times New Roman" w:eastAsia="標楷體" w:hAnsi="Times New Roman"/>
          <w:sz w:val="26"/>
          <w:szCs w:val="26"/>
        </w:rPr>
        <w:t>腸繫膜、腎臟、腦部或視網膜靜脈和動脈，但極為罕見。</w:t>
      </w:r>
      <w:r w:rsidRPr="007022BF">
        <w:rPr>
          <w:rFonts w:ascii="Times New Roman" w:eastAsia="標楷體" w:hAnsi="Times New Roman"/>
          <w:sz w:val="26"/>
          <w:szCs w:val="26"/>
          <w:lang w:val="zh-TW"/>
        </w:rPr>
        <w:t>這些事件的發生是否與使用口服避孕藥有關，意見未有一致。</w:t>
      </w:r>
    </w:p>
    <w:p w:rsidR="00510A35" w:rsidRPr="007022BF" w:rsidRDefault="00510A35" w:rsidP="002A709D">
      <w:pPr>
        <w:overflowPunct w:val="0"/>
        <w:ind w:left="360"/>
        <w:jc w:val="both"/>
        <w:rPr>
          <w:rFonts w:ascii="Times New Roman" w:eastAsia="標楷體" w:hAnsi="Times New Roman"/>
          <w:b/>
          <w:sz w:val="26"/>
          <w:szCs w:val="26"/>
          <w:u w:val="single"/>
          <w:lang w:val="zh-TW"/>
        </w:rPr>
      </w:pPr>
      <w:r w:rsidRPr="007022BF">
        <w:rPr>
          <w:rFonts w:ascii="Times New Roman" w:eastAsia="標楷體" w:hAnsi="Times New Roman" w:hint="eastAsia"/>
          <w:b/>
          <w:sz w:val="26"/>
          <w:szCs w:val="26"/>
          <w:u w:val="single"/>
          <w:lang w:val="zh-TW"/>
        </w:rPr>
        <w:t>栓塞相關症狀</w:t>
      </w:r>
    </w:p>
    <w:p w:rsidR="002A709D" w:rsidRPr="007022BF" w:rsidRDefault="000E493C" w:rsidP="002A709D">
      <w:pPr>
        <w:overflowPunct w:val="0"/>
        <w:ind w:left="360"/>
        <w:jc w:val="both"/>
        <w:rPr>
          <w:rFonts w:ascii="Times New Roman" w:eastAsia="標楷體" w:hAnsi="Times New Roman"/>
          <w:sz w:val="26"/>
          <w:szCs w:val="26"/>
        </w:rPr>
      </w:pPr>
      <w:r w:rsidRPr="007022BF">
        <w:rPr>
          <w:rFonts w:ascii="Times New Roman" w:eastAsia="標楷體" w:hAnsi="Times New Roman"/>
          <w:sz w:val="26"/>
          <w:szCs w:val="26"/>
          <w:lang w:val="zh-TW"/>
        </w:rPr>
        <w:t>深層靜脈血栓</w:t>
      </w:r>
      <w:r w:rsidRPr="007022BF">
        <w:rPr>
          <w:rFonts w:ascii="Times New Roman" w:eastAsia="標楷體" w:hAnsi="Times New Roman"/>
          <w:sz w:val="26"/>
          <w:szCs w:val="26"/>
        </w:rPr>
        <w:t>(DVT)</w:t>
      </w:r>
      <w:r w:rsidRPr="007022BF">
        <w:rPr>
          <w:rFonts w:ascii="Times New Roman" w:eastAsia="標楷體" w:hAnsi="Times New Roman"/>
          <w:sz w:val="26"/>
          <w:szCs w:val="26"/>
          <w:lang w:val="zh-TW"/>
        </w:rPr>
        <w:t>症狀包括</w:t>
      </w:r>
      <w:r w:rsidRPr="007022BF">
        <w:rPr>
          <w:rFonts w:ascii="Times New Roman" w:eastAsia="標楷體" w:hAnsi="Times New Roman"/>
          <w:sz w:val="26"/>
          <w:szCs w:val="26"/>
        </w:rPr>
        <w:t>：</w:t>
      </w:r>
      <w:r w:rsidRPr="007022BF">
        <w:rPr>
          <w:rFonts w:ascii="Times New Roman" w:eastAsia="標楷體" w:hAnsi="Times New Roman"/>
          <w:sz w:val="26"/>
          <w:szCs w:val="26"/>
          <w:lang w:val="zh-TW"/>
        </w:rPr>
        <w:t>單側足部或沿著足部靜脈的腫脹；只有在站立或行走時才會感覺足部疼痛或</w:t>
      </w:r>
      <w:r w:rsidRPr="007022BF">
        <w:rPr>
          <w:rFonts w:ascii="Times New Roman" w:eastAsia="標楷體" w:hAnsi="Times New Roman"/>
          <w:sz w:val="26"/>
          <w:szCs w:val="26"/>
        </w:rPr>
        <w:t>壓痛，患者足部的灼熱感上升；足部發紅或皮膚變色。</w:t>
      </w:r>
    </w:p>
    <w:p w:rsidR="002A709D" w:rsidRPr="007022BF" w:rsidRDefault="000E493C" w:rsidP="002A709D">
      <w:pPr>
        <w:overflowPunct w:val="0"/>
        <w:ind w:left="360"/>
        <w:jc w:val="both"/>
        <w:rPr>
          <w:rFonts w:ascii="Times New Roman" w:eastAsia="標楷體" w:hAnsi="Times New Roman"/>
          <w:sz w:val="26"/>
          <w:szCs w:val="26"/>
          <w:lang w:val="zh-TW"/>
        </w:rPr>
      </w:pPr>
      <w:r w:rsidRPr="007022BF">
        <w:rPr>
          <w:rFonts w:ascii="Times New Roman" w:eastAsia="標楷體" w:hAnsi="Times New Roman"/>
          <w:sz w:val="26"/>
          <w:szCs w:val="26"/>
          <w:lang w:val="zh-TW"/>
        </w:rPr>
        <w:t>肺栓塞</w:t>
      </w:r>
      <w:r w:rsidRPr="007022BF">
        <w:rPr>
          <w:rFonts w:ascii="Times New Roman" w:eastAsia="標楷體" w:hAnsi="Times New Roman"/>
          <w:sz w:val="26"/>
          <w:szCs w:val="26"/>
        </w:rPr>
        <w:t>(PE)</w:t>
      </w:r>
      <w:r w:rsidRPr="007022BF">
        <w:rPr>
          <w:rFonts w:ascii="Times New Roman" w:eastAsia="標楷體" w:hAnsi="Times New Roman"/>
          <w:sz w:val="26"/>
          <w:szCs w:val="26"/>
          <w:lang w:val="zh-TW"/>
        </w:rPr>
        <w:t>症狀包括</w:t>
      </w:r>
      <w:r w:rsidRPr="007022BF">
        <w:rPr>
          <w:rFonts w:ascii="Times New Roman" w:eastAsia="標楷體" w:hAnsi="Times New Roman"/>
          <w:sz w:val="26"/>
          <w:szCs w:val="26"/>
        </w:rPr>
        <w:t>：</w:t>
      </w:r>
      <w:r w:rsidRPr="007022BF">
        <w:rPr>
          <w:rFonts w:ascii="Times New Roman" w:eastAsia="標楷體" w:hAnsi="Times New Roman"/>
          <w:sz w:val="26"/>
          <w:szCs w:val="26"/>
          <w:lang w:val="zh-TW"/>
        </w:rPr>
        <w:t>突發性莫名的呼吸短促；突發性咳嗽，且可能會咳血；深呼吸時劇烈胸痛現象增加；焦慮感；嚴重頭重腳輕或暈眩；心跳快速或不規律。某些症狀</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例如：</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呼吸短促</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咳嗽</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不具特異性，可能會誤判為一般或較不嚴重事件</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例如：上呼吸道感染</w:t>
      </w:r>
      <w:r w:rsidRPr="007022BF">
        <w:rPr>
          <w:rFonts w:ascii="Times New Roman" w:eastAsia="標楷體" w:hAnsi="Times New Roman"/>
          <w:sz w:val="26"/>
          <w:szCs w:val="26"/>
          <w:lang w:val="zh-TW"/>
        </w:rPr>
        <w:t>)</w:t>
      </w:r>
      <w:r w:rsidRPr="007022BF">
        <w:rPr>
          <w:rFonts w:ascii="Times New Roman" w:eastAsia="標楷體" w:hAnsi="Times New Roman"/>
          <w:sz w:val="26"/>
          <w:szCs w:val="26"/>
          <w:lang w:val="zh-TW"/>
        </w:rPr>
        <w:t>。</w:t>
      </w:r>
    </w:p>
    <w:p w:rsidR="002A709D" w:rsidRPr="007022BF" w:rsidRDefault="000E493C" w:rsidP="002A709D">
      <w:pPr>
        <w:overflowPunct w:val="0"/>
        <w:ind w:left="360"/>
        <w:jc w:val="both"/>
        <w:rPr>
          <w:rFonts w:ascii="Times New Roman" w:eastAsia="標楷體" w:hAnsi="Times New Roman"/>
          <w:sz w:val="26"/>
          <w:szCs w:val="26"/>
        </w:rPr>
      </w:pPr>
      <w:r w:rsidRPr="007022BF">
        <w:rPr>
          <w:rFonts w:ascii="Times New Roman" w:eastAsia="標楷體" w:hAnsi="Times New Roman"/>
          <w:sz w:val="26"/>
          <w:szCs w:val="26"/>
          <w:lang w:val="zh-TW"/>
        </w:rPr>
        <w:t>動脈</w:t>
      </w:r>
      <w:r w:rsidRPr="007022BF">
        <w:rPr>
          <w:rFonts w:ascii="Times New Roman" w:eastAsia="標楷體" w:hAnsi="Times New Roman"/>
          <w:sz w:val="26"/>
          <w:szCs w:val="26"/>
        </w:rPr>
        <w:t>血栓栓塞性事件可包括腦血管事件、血管阻塞或心肌梗塞</w:t>
      </w:r>
      <w:r w:rsidRPr="007022BF">
        <w:rPr>
          <w:rFonts w:ascii="Times New Roman" w:eastAsia="標楷體" w:hAnsi="Times New Roman"/>
          <w:sz w:val="26"/>
          <w:szCs w:val="26"/>
        </w:rPr>
        <w:t>(MI)</w:t>
      </w:r>
      <w:r w:rsidRPr="007022BF">
        <w:rPr>
          <w:rFonts w:ascii="Times New Roman" w:eastAsia="標楷體" w:hAnsi="Times New Roman"/>
          <w:sz w:val="26"/>
          <w:szCs w:val="26"/>
        </w:rPr>
        <w:t>。</w:t>
      </w:r>
      <w:r w:rsidRPr="007022BF">
        <w:rPr>
          <w:rFonts w:ascii="Times New Roman" w:eastAsia="標楷體" w:hAnsi="Times New Roman" w:hint="eastAsia"/>
          <w:sz w:val="26"/>
          <w:szCs w:val="26"/>
        </w:rPr>
        <w:t>腦血管事件的症狀包括：</w:t>
      </w:r>
      <w:r w:rsidRPr="007022BF">
        <w:rPr>
          <w:rFonts w:ascii="Times New Roman" w:eastAsia="標楷體" w:hAnsi="Times New Roman"/>
          <w:sz w:val="26"/>
          <w:szCs w:val="26"/>
          <w:lang w:val="zh-TW"/>
        </w:rPr>
        <w:t>臉部、手部或足部突然麻木或無力，特別會發生在身體的單側；突然意識紊亂、說話或理解困難；突然單眼或雙眼視物有困難；突然行走困難、暈眩、失去平衡感或協調性；莫名的突發性嚴重或持續頭痛；失去意識或昏厥伴隨或未伴隨痙攣。其他血管阻塞徵象包括</w:t>
      </w:r>
      <w:r w:rsidRPr="007022BF">
        <w:rPr>
          <w:rFonts w:ascii="Times New Roman" w:eastAsia="標楷體" w:hAnsi="Times New Roman"/>
          <w:sz w:val="26"/>
          <w:szCs w:val="26"/>
        </w:rPr>
        <w:t>：四肢</w:t>
      </w:r>
      <w:r w:rsidRPr="007022BF">
        <w:rPr>
          <w:rFonts w:ascii="Times New Roman" w:eastAsia="標楷體" w:hAnsi="Times New Roman"/>
          <w:sz w:val="26"/>
          <w:szCs w:val="26"/>
          <w:lang w:val="zh-TW"/>
        </w:rPr>
        <w:t>突然感到疼痛、腫脹且帶有些許藍色；</w:t>
      </w:r>
      <w:r w:rsidRPr="007022BF">
        <w:rPr>
          <w:rFonts w:ascii="Times New Roman" w:eastAsia="標楷體" w:hAnsi="Times New Roman"/>
          <w:sz w:val="26"/>
          <w:szCs w:val="26"/>
        </w:rPr>
        <w:t>腹部急症。</w:t>
      </w:r>
    </w:p>
    <w:p w:rsidR="002A709D" w:rsidRPr="007022BF" w:rsidRDefault="000E493C" w:rsidP="002A709D">
      <w:pPr>
        <w:overflowPunct w:val="0"/>
        <w:ind w:left="360"/>
        <w:jc w:val="both"/>
        <w:rPr>
          <w:rFonts w:ascii="Times New Roman" w:eastAsia="標楷體" w:hAnsi="Times New Roman"/>
          <w:sz w:val="26"/>
          <w:szCs w:val="26"/>
        </w:rPr>
      </w:pPr>
      <w:r w:rsidRPr="007022BF">
        <w:rPr>
          <w:rFonts w:ascii="Times New Roman" w:eastAsia="標楷體" w:hAnsi="Times New Roman"/>
          <w:sz w:val="26"/>
          <w:szCs w:val="26"/>
        </w:rPr>
        <w:t>心肌梗塞</w:t>
      </w:r>
      <w:r w:rsidRPr="007022BF">
        <w:rPr>
          <w:rFonts w:ascii="Times New Roman" w:eastAsia="標楷體" w:hAnsi="Times New Roman"/>
          <w:sz w:val="26"/>
          <w:szCs w:val="26"/>
        </w:rPr>
        <w:t>(MI)</w:t>
      </w:r>
      <w:r w:rsidRPr="007022BF">
        <w:rPr>
          <w:rFonts w:ascii="Times New Roman" w:eastAsia="標楷體" w:hAnsi="Times New Roman"/>
          <w:sz w:val="26"/>
          <w:szCs w:val="26"/>
        </w:rPr>
        <w:t>症狀包括</w:t>
      </w:r>
      <w:r w:rsidRPr="007022BF">
        <w:rPr>
          <w:rFonts w:ascii="Times New Roman" w:eastAsia="標楷體" w:hAnsi="Times New Roman"/>
          <w:sz w:val="26"/>
          <w:szCs w:val="26"/>
          <w:lang w:val="en-GB"/>
        </w:rPr>
        <w:t>：</w:t>
      </w:r>
      <w:r w:rsidRPr="007022BF">
        <w:rPr>
          <w:rFonts w:ascii="Times New Roman" w:eastAsia="標楷體" w:hAnsi="Times New Roman"/>
          <w:sz w:val="26"/>
          <w:szCs w:val="26"/>
          <w:lang w:val="zh-TW"/>
        </w:rPr>
        <w:t>疼痛、不適、壓力、沈</w:t>
      </w:r>
      <w:r w:rsidRPr="007022BF">
        <w:rPr>
          <w:rFonts w:ascii="Times New Roman" w:eastAsia="標楷體" w:hAnsi="Times New Roman"/>
          <w:sz w:val="26"/>
          <w:szCs w:val="26"/>
        </w:rPr>
        <w:t>重感、胸部、臂部或胸骨下有緊縮或充脹感；不適感散佈到背部、下巴、喉嚨、臂部、胃部；有飽脹、消化不良或窒息感；盜汗、噁心、嘔吐或暈眩；極度無力、焦慮或呼吸短促；心跳快速或不規律。</w:t>
      </w:r>
    </w:p>
    <w:p w:rsidR="00510A35" w:rsidRPr="003F3E36" w:rsidRDefault="00510A35" w:rsidP="00510A35">
      <w:pPr>
        <w:overflowPunct w:val="0"/>
        <w:jc w:val="both"/>
        <w:rPr>
          <w:rFonts w:eastAsia="標楷體"/>
          <w:b/>
          <w:sz w:val="26"/>
          <w:szCs w:val="26"/>
          <w:u w:val="single"/>
        </w:rPr>
      </w:pPr>
      <w:r w:rsidRPr="00132652">
        <w:rPr>
          <w:rFonts w:eastAsia="標楷體" w:hint="eastAsia"/>
          <w:b/>
          <w:color w:val="0070C0"/>
          <w:sz w:val="26"/>
          <w:szCs w:val="26"/>
        </w:rPr>
        <w:t xml:space="preserve">     </w:t>
      </w:r>
      <w:r w:rsidRPr="003F3E36">
        <w:rPr>
          <w:rFonts w:eastAsia="標楷體" w:hint="eastAsia"/>
          <w:b/>
          <w:sz w:val="26"/>
          <w:szCs w:val="26"/>
          <w:u w:val="single"/>
        </w:rPr>
        <w:t>血栓風險因子</w:t>
      </w:r>
    </w:p>
    <w:p w:rsidR="000E493C" w:rsidRPr="003F3E36" w:rsidRDefault="000E493C" w:rsidP="00D41CE9">
      <w:pPr>
        <w:overflowPunct w:val="0"/>
        <w:ind w:left="360"/>
        <w:jc w:val="both"/>
        <w:rPr>
          <w:rFonts w:eastAsia="標楷體"/>
          <w:b/>
          <w:sz w:val="26"/>
          <w:szCs w:val="26"/>
        </w:rPr>
      </w:pPr>
      <w:r w:rsidRPr="003F3E36">
        <w:rPr>
          <w:rFonts w:eastAsia="標楷體" w:hint="eastAsia"/>
          <w:sz w:val="26"/>
          <w:szCs w:val="26"/>
        </w:rPr>
        <w:t>女性具有多種的風險因子或有單一較嚴重的風險因子，其血栓形成的可能風險將具協同性的增加</w:t>
      </w:r>
      <w:r w:rsidR="002A709D" w:rsidRPr="003F3E36">
        <w:rPr>
          <w:rFonts w:eastAsia="標楷體" w:hint="eastAsia"/>
          <w:sz w:val="26"/>
          <w:szCs w:val="26"/>
        </w:rPr>
        <w:t>。此增加風險可能大於單一但具累積性的風險因子所造成的風險。本品</w:t>
      </w:r>
      <w:r w:rsidRPr="003F3E36">
        <w:rPr>
          <w:rFonts w:eastAsia="標楷體" w:hint="eastAsia"/>
          <w:sz w:val="26"/>
          <w:szCs w:val="26"/>
        </w:rPr>
        <w:t>不應使用於風險效益評估呈現負面的案例</w:t>
      </w:r>
      <w:r w:rsidRPr="003F3E36">
        <w:rPr>
          <w:rFonts w:eastAsia="標楷體" w:hint="eastAsia"/>
          <w:sz w:val="26"/>
          <w:szCs w:val="26"/>
        </w:rPr>
        <w:t>(</w:t>
      </w:r>
      <w:r w:rsidRPr="003F3E36">
        <w:rPr>
          <w:rFonts w:eastAsia="標楷體" w:hint="eastAsia"/>
          <w:sz w:val="26"/>
          <w:szCs w:val="26"/>
        </w:rPr>
        <w:t>參考</w:t>
      </w:r>
      <w:r w:rsidR="002A709D" w:rsidRPr="003F3E36">
        <w:rPr>
          <w:rFonts w:ascii="標楷體" w:eastAsia="標楷體" w:hAnsi="標楷體" w:hint="eastAsia"/>
          <w:sz w:val="26"/>
          <w:szCs w:val="26"/>
        </w:rPr>
        <w:t>【</w:t>
      </w:r>
      <w:r w:rsidR="002A709D" w:rsidRPr="003F3E36">
        <w:rPr>
          <w:rFonts w:eastAsia="標楷體" w:hint="eastAsia"/>
          <w:sz w:val="26"/>
          <w:szCs w:val="26"/>
        </w:rPr>
        <w:t>禁忌症</w:t>
      </w:r>
      <w:r w:rsidR="002A709D" w:rsidRPr="003F3E36">
        <w:rPr>
          <w:rFonts w:ascii="標楷體" w:eastAsia="標楷體" w:hAnsi="標楷體" w:hint="eastAsia"/>
          <w:sz w:val="26"/>
          <w:szCs w:val="26"/>
        </w:rPr>
        <w:t>】)</w:t>
      </w:r>
      <w:r w:rsidRPr="003F3E36">
        <w:rPr>
          <w:rFonts w:eastAsia="標楷體" w:hint="eastAsia"/>
          <w:sz w:val="26"/>
          <w:szCs w:val="26"/>
        </w:rPr>
        <w:t>。</w:t>
      </w:r>
    </w:p>
    <w:p w:rsidR="002A709D" w:rsidRPr="007022BF" w:rsidRDefault="002A709D" w:rsidP="00D41CE9">
      <w:pPr>
        <w:ind w:left="36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下列因素會提高靜脈血栓性栓塞症的風險性：</w:t>
      </w:r>
    </w:p>
    <w:p w:rsidR="002A709D" w:rsidRPr="007022BF" w:rsidRDefault="002A709D" w:rsidP="00D41CE9">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年齡</w:t>
      </w:r>
    </w:p>
    <w:p w:rsidR="00046224" w:rsidRPr="007022BF" w:rsidRDefault="00046224" w:rsidP="00046224">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抽菸</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抽越多且年紀越大風險性越高，尤其是超過</w:t>
      </w:r>
      <w:r w:rsidRPr="007022BF">
        <w:rPr>
          <w:rFonts w:ascii="Times New Roman" w:eastAsia="標楷體" w:hAnsi="Times New Roman" w:cs="Times New Roman"/>
          <w:sz w:val="26"/>
          <w:szCs w:val="26"/>
        </w:rPr>
        <w:t>35</w:t>
      </w:r>
      <w:r w:rsidRPr="007022BF">
        <w:rPr>
          <w:rFonts w:ascii="Times New Roman" w:eastAsia="標楷體" w:hAnsi="Times New Roman" w:cs="Times New Roman"/>
          <w:sz w:val="26"/>
          <w:szCs w:val="26"/>
        </w:rPr>
        <w:t>歲的婦女，使用本品不應抽菸</w:t>
      </w:r>
      <w:r w:rsidRPr="007022BF">
        <w:rPr>
          <w:rFonts w:ascii="Times New Roman" w:eastAsia="標楷體" w:hAnsi="Times New Roman" w:cs="Times New Roman"/>
          <w:sz w:val="26"/>
          <w:szCs w:val="26"/>
        </w:rPr>
        <w:t xml:space="preserve">) </w:t>
      </w:r>
    </w:p>
    <w:p w:rsidR="00046224" w:rsidRPr="007022BF" w:rsidRDefault="00046224" w:rsidP="00046224">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有家族病史</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兄弟姊妹或父母曾在相當年輕時罹患靜脈或動脈血栓性栓塞症</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；如果婦女已知或懷疑有先天遺傳因子時應在決定使用口服避孕藥前諮詢專家之意見</w:t>
      </w:r>
    </w:p>
    <w:p w:rsidR="00046224" w:rsidRPr="007022BF" w:rsidRDefault="00046224" w:rsidP="00046224">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長期不能活動、大手術、任何腿部的手術或重大創傷，在這些情況下建議停用口服避孕藥</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某些特定的手術須在至少四週前停藥</w:t>
      </w:r>
      <w:r w:rsidRPr="007022BF">
        <w:rPr>
          <w:rFonts w:ascii="Times New Roman" w:eastAsia="標楷體" w:hAnsi="Times New Roman" w:cs="Times New Roman"/>
          <w:sz w:val="26"/>
          <w:szCs w:val="26"/>
        </w:rPr>
        <w:t xml:space="preserve">) </w:t>
      </w:r>
      <w:r w:rsidRPr="007022BF">
        <w:rPr>
          <w:rFonts w:ascii="Times New Roman" w:eastAsia="標楷體" w:hAnsi="Times New Roman" w:cs="Times New Roman"/>
          <w:sz w:val="26"/>
          <w:szCs w:val="26"/>
        </w:rPr>
        <w:t>，並於完全恢復行動後二週才可再繼續使用</w:t>
      </w:r>
    </w:p>
    <w:p w:rsidR="002A709D" w:rsidRPr="007022BF" w:rsidRDefault="002A709D" w:rsidP="00D41CE9">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肥胖</w:t>
      </w:r>
      <w:r w:rsidRPr="007022BF">
        <w:rPr>
          <w:rFonts w:ascii="Times New Roman" w:eastAsia="標楷體" w:hAnsi="Times New Roman" w:cs="Times New Roman"/>
          <w:sz w:val="26"/>
          <w:szCs w:val="26"/>
        </w:rPr>
        <w:t>(BMI</w:t>
      </w:r>
      <w:r w:rsidRPr="007022BF">
        <w:rPr>
          <w:rFonts w:ascii="Times New Roman" w:eastAsia="標楷體" w:hAnsi="Times New Roman" w:cs="Times New Roman"/>
          <w:sz w:val="26"/>
          <w:szCs w:val="26"/>
        </w:rPr>
        <w:t>身體質量指數超過</w:t>
      </w:r>
      <w:r w:rsidRPr="007022BF">
        <w:rPr>
          <w:rFonts w:ascii="Times New Roman" w:eastAsia="標楷體" w:hAnsi="Times New Roman" w:cs="Times New Roman"/>
          <w:sz w:val="26"/>
          <w:szCs w:val="26"/>
        </w:rPr>
        <w:t>30 kg/m</w:t>
      </w:r>
      <w:r w:rsidRPr="007022BF">
        <w:rPr>
          <w:rFonts w:ascii="Times New Roman" w:eastAsia="標楷體" w:hAnsi="Times New Roman" w:cs="Times New Roman"/>
          <w:sz w:val="26"/>
          <w:szCs w:val="26"/>
          <w:vertAlign w:val="superscript"/>
        </w:rPr>
        <w:t>2</w:t>
      </w:r>
      <w:r w:rsidRPr="007022BF">
        <w:rPr>
          <w:rFonts w:ascii="Times New Roman" w:eastAsia="標楷體" w:hAnsi="Times New Roman" w:cs="Times New Roman"/>
          <w:sz w:val="26"/>
          <w:szCs w:val="26"/>
        </w:rPr>
        <w:t>)</w:t>
      </w:r>
    </w:p>
    <w:p w:rsidR="00510A35" w:rsidRPr="003F3E36" w:rsidRDefault="00046224" w:rsidP="00046224">
      <w:pPr>
        <w:pStyle w:val="a3"/>
        <w:ind w:left="270"/>
        <w:jc w:val="both"/>
        <w:rPr>
          <w:rFonts w:ascii="Times New Roman" w:eastAsia="標楷體" w:hAnsi="Times New Roman" w:cs="Times New Roman"/>
          <w:b/>
          <w:sz w:val="26"/>
          <w:szCs w:val="26"/>
        </w:rPr>
      </w:pPr>
      <w:r w:rsidRPr="003F3E36">
        <w:rPr>
          <w:rFonts w:eastAsia="標楷體"/>
          <w:sz w:val="26"/>
          <w:szCs w:val="26"/>
        </w:rPr>
        <w:t>目前對靜脈曲張及表層栓塞性靜脈炎在靜脈血栓性栓塞症中所扮演的可能角色尚無一致的定論。</w:t>
      </w:r>
    </w:p>
    <w:p w:rsidR="00046224" w:rsidRPr="007022BF" w:rsidRDefault="00C51527" w:rsidP="00046224">
      <w:pPr>
        <w:ind w:left="36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下列因素會提高動脈</w:t>
      </w:r>
      <w:r w:rsidR="00046224" w:rsidRPr="007022BF">
        <w:rPr>
          <w:rFonts w:ascii="Times New Roman" w:eastAsia="標楷體" w:hAnsi="Times New Roman" w:cs="Times New Roman"/>
          <w:sz w:val="26"/>
          <w:szCs w:val="26"/>
        </w:rPr>
        <w:t>血栓性栓塞症或腦血管意外的風險性：</w:t>
      </w:r>
    </w:p>
    <w:p w:rsidR="00046224" w:rsidRPr="007022BF" w:rsidRDefault="00046224" w:rsidP="00046224">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年齡</w:t>
      </w:r>
    </w:p>
    <w:p w:rsidR="00963B5F" w:rsidRPr="007022BF" w:rsidRDefault="00963B5F" w:rsidP="00963B5F">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抽菸</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抽越多且年紀越大風險性越高，尤其是超過</w:t>
      </w:r>
      <w:r w:rsidRPr="007022BF">
        <w:rPr>
          <w:rFonts w:ascii="Times New Roman" w:eastAsia="標楷體" w:hAnsi="Times New Roman" w:cs="Times New Roman"/>
          <w:sz w:val="26"/>
          <w:szCs w:val="26"/>
        </w:rPr>
        <w:t>35</w:t>
      </w:r>
      <w:r w:rsidRPr="007022BF">
        <w:rPr>
          <w:rFonts w:ascii="Times New Roman" w:eastAsia="標楷體" w:hAnsi="Times New Roman" w:cs="Times New Roman"/>
          <w:sz w:val="26"/>
          <w:szCs w:val="26"/>
        </w:rPr>
        <w:t>歲的婦女，使用本品不應抽菸</w:t>
      </w:r>
      <w:r w:rsidRPr="007022BF">
        <w:rPr>
          <w:rFonts w:ascii="Times New Roman" w:eastAsia="標楷體" w:hAnsi="Times New Roman" w:cs="Times New Roman"/>
          <w:sz w:val="26"/>
          <w:szCs w:val="26"/>
        </w:rPr>
        <w:t xml:space="preserve">) </w:t>
      </w:r>
    </w:p>
    <w:p w:rsidR="00046224" w:rsidRPr="007022BF" w:rsidRDefault="003F3E36" w:rsidP="00046224">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脂蛋白異常血症</w:t>
      </w:r>
      <w:r w:rsidRPr="007022BF">
        <w:rPr>
          <w:rFonts w:ascii="Times New Roman" w:eastAsia="標楷體" w:hAnsi="Times New Roman" w:cs="Times New Roman"/>
          <w:sz w:val="26"/>
          <w:szCs w:val="26"/>
        </w:rPr>
        <w:t>(Dyslipoproteinemia)</w:t>
      </w:r>
    </w:p>
    <w:p w:rsidR="003F3E36" w:rsidRPr="007022BF" w:rsidRDefault="003F3E36" w:rsidP="003F3E36">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肥胖</w:t>
      </w:r>
      <w:r w:rsidRPr="007022BF">
        <w:rPr>
          <w:rFonts w:ascii="Times New Roman" w:eastAsia="標楷體" w:hAnsi="Times New Roman" w:cs="Times New Roman"/>
          <w:sz w:val="26"/>
          <w:szCs w:val="26"/>
        </w:rPr>
        <w:t>(BMI</w:t>
      </w:r>
      <w:r w:rsidRPr="007022BF">
        <w:rPr>
          <w:rFonts w:ascii="Times New Roman" w:eastAsia="標楷體" w:hAnsi="Times New Roman" w:cs="Times New Roman"/>
          <w:sz w:val="26"/>
          <w:szCs w:val="26"/>
        </w:rPr>
        <w:t>身體質量指數超過</w:t>
      </w:r>
      <w:r w:rsidRPr="007022BF">
        <w:rPr>
          <w:rFonts w:ascii="Times New Roman" w:eastAsia="標楷體" w:hAnsi="Times New Roman" w:cs="Times New Roman"/>
          <w:sz w:val="26"/>
          <w:szCs w:val="26"/>
        </w:rPr>
        <w:t>30 kg/m</w:t>
      </w:r>
      <w:r w:rsidRPr="007022BF">
        <w:rPr>
          <w:rFonts w:ascii="Times New Roman" w:eastAsia="標楷體" w:hAnsi="Times New Roman" w:cs="Times New Roman"/>
          <w:sz w:val="26"/>
          <w:szCs w:val="26"/>
          <w:vertAlign w:val="superscript"/>
        </w:rPr>
        <w:t>2</w:t>
      </w:r>
      <w:r w:rsidRPr="007022BF">
        <w:rPr>
          <w:rFonts w:ascii="Times New Roman" w:eastAsia="標楷體" w:hAnsi="Times New Roman" w:cs="Times New Roman"/>
          <w:sz w:val="26"/>
          <w:szCs w:val="26"/>
        </w:rPr>
        <w:t>)</w:t>
      </w:r>
    </w:p>
    <w:p w:rsidR="003F3E36" w:rsidRPr="007022BF" w:rsidRDefault="003F3E36" w:rsidP="003F3E36">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高血壓</w:t>
      </w:r>
    </w:p>
    <w:p w:rsidR="003F3E36" w:rsidRPr="007022BF" w:rsidRDefault="003F3E36" w:rsidP="003F3E36">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偏頭痛</w:t>
      </w:r>
    </w:p>
    <w:p w:rsidR="003F3E36" w:rsidRPr="007022BF" w:rsidRDefault="003F3E36" w:rsidP="003F3E36">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瓣膜性心臟病</w:t>
      </w:r>
    </w:p>
    <w:p w:rsidR="003F3E36" w:rsidRPr="007022BF" w:rsidRDefault="003F3E36" w:rsidP="003F3E36">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心房纖維性顫動</w:t>
      </w:r>
    </w:p>
    <w:p w:rsidR="00046224" w:rsidRPr="007022BF" w:rsidRDefault="00046224" w:rsidP="00046224">
      <w:pPr>
        <w:widowControl w:val="0"/>
        <w:numPr>
          <w:ilvl w:val="0"/>
          <w:numId w:val="3"/>
        </w:numPr>
        <w:tabs>
          <w:tab w:val="clear" w:pos="397"/>
          <w:tab w:val="num" w:pos="720"/>
        </w:tabs>
        <w:spacing w:after="0" w:line="240" w:lineRule="auto"/>
        <w:ind w:left="720" w:hanging="450"/>
        <w:jc w:val="both"/>
        <w:rPr>
          <w:rFonts w:ascii="Times New Roman" w:eastAsia="標楷體" w:hAnsi="Times New Roman" w:cs="Times New Roman"/>
          <w:sz w:val="26"/>
          <w:szCs w:val="26"/>
        </w:rPr>
      </w:pPr>
      <w:r w:rsidRPr="007022BF">
        <w:rPr>
          <w:rFonts w:ascii="Times New Roman" w:eastAsia="標楷體" w:hAnsi="Times New Roman" w:cs="Times New Roman"/>
          <w:sz w:val="26"/>
          <w:szCs w:val="26"/>
        </w:rPr>
        <w:t>有家族病史</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兄弟姊妹或父母曾在相當年輕時罹患靜脈或動脈血栓性栓塞症</w:t>
      </w:r>
      <w:r w:rsidRPr="007022BF">
        <w:rPr>
          <w:rFonts w:ascii="Times New Roman" w:eastAsia="標楷體" w:hAnsi="Times New Roman" w:cs="Times New Roman"/>
          <w:sz w:val="26"/>
          <w:szCs w:val="26"/>
        </w:rPr>
        <w:t>)</w:t>
      </w:r>
      <w:r w:rsidRPr="007022BF">
        <w:rPr>
          <w:rFonts w:ascii="Times New Roman" w:eastAsia="標楷體" w:hAnsi="Times New Roman" w:cs="Times New Roman"/>
          <w:sz w:val="26"/>
          <w:szCs w:val="26"/>
        </w:rPr>
        <w:t>；如果婦女已知或懷疑有先天遺傳因子時應在決定使用口服避孕藥前諮詢專家之意見</w:t>
      </w:r>
    </w:p>
    <w:p w:rsidR="00046224" w:rsidRPr="00046224" w:rsidRDefault="00046224" w:rsidP="00046224">
      <w:pPr>
        <w:widowControl w:val="0"/>
        <w:spacing w:after="0" w:line="240" w:lineRule="auto"/>
        <w:ind w:left="720"/>
        <w:jc w:val="both"/>
        <w:rPr>
          <w:rFonts w:ascii="Times New Roman" w:eastAsia="標楷體" w:hAnsi="Times New Roman" w:cs="Times New Roman"/>
          <w:b/>
          <w:color w:val="0070C0"/>
          <w:sz w:val="26"/>
          <w:szCs w:val="26"/>
        </w:rPr>
      </w:pPr>
    </w:p>
    <w:p w:rsidR="00DA79F1" w:rsidRPr="00440389" w:rsidRDefault="000E493C" w:rsidP="00DA79F1">
      <w:pPr>
        <w:ind w:left="360"/>
        <w:jc w:val="both"/>
        <w:rPr>
          <w:rFonts w:eastAsia="標楷體"/>
          <w:sz w:val="26"/>
          <w:szCs w:val="26"/>
        </w:rPr>
      </w:pPr>
      <w:r w:rsidRPr="00440389">
        <w:rPr>
          <w:rFonts w:eastAsia="標楷體"/>
          <w:sz w:val="26"/>
          <w:szCs w:val="26"/>
        </w:rPr>
        <w:t>須注意產褥期中血栓性栓塞症的風險性會增高</w:t>
      </w:r>
      <w:r w:rsidRPr="00440389">
        <w:rPr>
          <w:rFonts w:eastAsia="標楷體"/>
          <w:sz w:val="26"/>
          <w:szCs w:val="26"/>
        </w:rPr>
        <w:t>(</w:t>
      </w:r>
      <w:r w:rsidRPr="00440389">
        <w:rPr>
          <w:rFonts w:eastAsia="標楷體"/>
          <w:sz w:val="26"/>
          <w:szCs w:val="26"/>
        </w:rPr>
        <w:t>請參考章節</w:t>
      </w:r>
      <w:r w:rsidR="002A709D" w:rsidRPr="00440389">
        <w:rPr>
          <w:rFonts w:ascii="標楷體" w:eastAsia="標楷體" w:hAnsi="標楷體" w:hint="eastAsia"/>
          <w:sz w:val="26"/>
          <w:szCs w:val="26"/>
        </w:rPr>
        <w:t>【</w:t>
      </w:r>
      <w:r w:rsidRPr="00440389">
        <w:rPr>
          <w:rFonts w:eastAsia="標楷體"/>
          <w:sz w:val="26"/>
          <w:szCs w:val="26"/>
        </w:rPr>
        <w:t>懷孕與授乳</w:t>
      </w:r>
      <w:r w:rsidR="002A709D" w:rsidRPr="00440389">
        <w:rPr>
          <w:rFonts w:ascii="標楷體" w:eastAsia="標楷體" w:hAnsi="標楷體" w:hint="eastAsia"/>
          <w:sz w:val="26"/>
          <w:szCs w:val="26"/>
        </w:rPr>
        <w:t>】</w:t>
      </w:r>
      <w:r w:rsidRPr="00440389">
        <w:rPr>
          <w:rFonts w:eastAsia="標楷體"/>
          <w:sz w:val="26"/>
          <w:szCs w:val="26"/>
        </w:rPr>
        <w:t>)</w:t>
      </w:r>
      <w:r w:rsidRPr="00440389">
        <w:rPr>
          <w:rFonts w:eastAsia="標楷體"/>
          <w:sz w:val="26"/>
          <w:szCs w:val="26"/>
        </w:rPr>
        <w:t>。</w:t>
      </w:r>
    </w:p>
    <w:p w:rsidR="00DA79F1" w:rsidRPr="00440389" w:rsidRDefault="000E493C" w:rsidP="00DA79F1">
      <w:pPr>
        <w:ind w:left="360"/>
        <w:jc w:val="both"/>
        <w:rPr>
          <w:rFonts w:eastAsia="標楷體"/>
          <w:sz w:val="26"/>
          <w:szCs w:val="26"/>
        </w:rPr>
      </w:pPr>
      <w:r w:rsidRPr="00440389">
        <w:rPr>
          <w:rFonts w:eastAsia="標楷體"/>
          <w:sz w:val="26"/>
          <w:szCs w:val="26"/>
        </w:rPr>
        <w:t>其他與循環不良有關的醫學症狀包括糖尿病、全身性紅斑狼瘡、溶血性尿毒症候群、慢性腸炎</w:t>
      </w:r>
      <w:r w:rsidRPr="00440389">
        <w:rPr>
          <w:rFonts w:eastAsia="標楷體"/>
          <w:sz w:val="26"/>
          <w:szCs w:val="26"/>
        </w:rPr>
        <w:t>(</w:t>
      </w:r>
      <w:r w:rsidRPr="00440389">
        <w:rPr>
          <w:rFonts w:eastAsia="標楷體"/>
          <w:sz w:val="26"/>
          <w:szCs w:val="26"/>
        </w:rPr>
        <w:t>克隆氏疾病或潰瘍性結腸炎</w:t>
      </w:r>
      <w:r w:rsidRPr="00440389">
        <w:rPr>
          <w:rFonts w:eastAsia="標楷體"/>
          <w:sz w:val="26"/>
          <w:szCs w:val="26"/>
        </w:rPr>
        <w:t>)</w:t>
      </w:r>
      <w:r w:rsidRPr="00440389">
        <w:rPr>
          <w:rFonts w:eastAsia="標楷體"/>
          <w:sz w:val="26"/>
          <w:szCs w:val="26"/>
        </w:rPr>
        <w:t>及鐮刀型細胞貧血症等。</w:t>
      </w:r>
    </w:p>
    <w:p w:rsidR="00DA79F1" w:rsidRPr="00440389" w:rsidRDefault="000E493C" w:rsidP="00DA79F1">
      <w:pPr>
        <w:ind w:left="360"/>
        <w:jc w:val="both"/>
        <w:rPr>
          <w:rFonts w:eastAsia="標楷體"/>
          <w:sz w:val="26"/>
          <w:szCs w:val="26"/>
        </w:rPr>
      </w:pPr>
      <w:r w:rsidRPr="00440389">
        <w:rPr>
          <w:rFonts w:eastAsia="標楷體"/>
          <w:sz w:val="26"/>
          <w:szCs w:val="26"/>
        </w:rPr>
        <w:t>在</w:t>
      </w:r>
      <w:r w:rsidR="00D41CE9" w:rsidRPr="00440389">
        <w:rPr>
          <w:rFonts w:eastAsia="標楷體" w:hint="eastAsia"/>
          <w:sz w:val="26"/>
          <w:szCs w:val="26"/>
        </w:rPr>
        <w:t>本品</w:t>
      </w:r>
      <w:r w:rsidRPr="00440389">
        <w:rPr>
          <w:rFonts w:eastAsia="標楷體"/>
          <w:sz w:val="26"/>
          <w:szCs w:val="26"/>
        </w:rPr>
        <w:t>使用期間發生偏頭痛的頻率或嚴重程度增高時</w:t>
      </w:r>
      <w:r w:rsidRPr="00440389">
        <w:rPr>
          <w:rFonts w:eastAsia="標楷體"/>
          <w:sz w:val="26"/>
          <w:szCs w:val="26"/>
        </w:rPr>
        <w:t>(</w:t>
      </w:r>
      <w:r w:rsidRPr="00440389">
        <w:rPr>
          <w:rFonts w:eastAsia="標楷體"/>
          <w:sz w:val="26"/>
          <w:szCs w:val="26"/>
        </w:rPr>
        <w:t>這可能是腦血管疾病的前兆</w:t>
      </w:r>
      <w:r w:rsidRPr="00440389">
        <w:rPr>
          <w:rFonts w:eastAsia="標楷體"/>
          <w:sz w:val="26"/>
          <w:szCs w:val="26"/>
        </w:rPr>
        <w:t>)</w:t>
      </w:r>
      <w:r w:rsidRPr="00440389">
        <w:rPr>
          <w:rFonts w:eastAsia="標楷體"/>
          <w:sz w:val="26"/>
          <w:szCs w:val="26"/>
        </w:rPr>
        <w:t>可能必須立刻停止使用</w:t>
      </w:r>
      <w:r w:rsidR="00D41CE9" w:rsidRPr="00440389">
        <w:rPr>
          <w:rFonts w:eastAsia="標楷體" w:hint="eastAsia"/>
          <w:sz w:val="26"/>
          <w:szCs w:val="26"/>
        </w:rPr>
        <w:t>本品</w:t>
      </w:r>
      <w:r w:rsidRPr="00440389">
        <w:rPr>
          <w:rFonts w:eastAsia="標楷體"/>
          <w:sz w:val="26"/>
          <w:szCs w:val="26"/>
        </w:rPr>
        <w:t>。</w:t>
      </w:r>
    </w:p>
    <w:p w:rsidR="000E493C" w:rsidRPr="007022BF" w:rsidRDefault="0064751C" w:rsidP="00DA79F1">
      <w:pPr>
        <w:ind w:left="360"/>
        <w:jc w:val="both"/>
        <w:rPr>
          <w:rFonts w:ascii="Times New Roman" w:eastAsia="標楷體" w:hAnsi="Times New Roman" w:cs="Times New Roman"/>
          <w:sz w:val="26"/>
          <w:szCs w:val="26"/>
        </w:rPr>
      </w:pPr>
      <w:r w:rsidRPr="00440389">
        <w:rPr>
          <w:rFonts w:ascii="Times New Roman" w:eastAsia="標楷體" w:hAnsi="Times New Roman" w:cs="Times New Roman"/>
          <w:sz w:val="26"/>
          <w:szCs w:val="26"/>
        </w:rPr>
        <w:t>在考量風險</w:t>
      </w:r>
      <w:r w:rsidRPr="00440389">
        <w:rPr>
          <w:rFonts w:ascii="Times New Roman" w:eastAsia="標楷體" w:hAnsi="Times New Roman" w:cs="Times New Roman"/>
          <w:sz w:val="26"/>
          <w:szCs w:val="26"/>
        </w:rPr>
        <w:t>/</w:t>
      </w:r>
      <w:r w:rsidRPr="00440389">
        <w:rPr>
          <w:rFonts w:ascii="Times New Roman" w:eastAsia="標楷體" w:hAnsi="Times New Roman" w:cs="Times New Roman"/>
          <w:sz w:val="26"/>
          <w:szCs w:val="26"/>
        </w:rPr>
        <w:t>效益時，醫師應針對病況進行適當治療以降低血栓相關風險，以及考量懷孕相關風險高於低劑量口服避孕藥</w:t>
      </w:r>
      <w:r w:rsidRPr="00440389">
        <w:rPr>
          <w:rFonts w:ascii="Times New Roman" w:eastAsia="標楷體" w:hAnsi="Times New Roman" w:cs="Times New Roman"/>
          <w:sz w:val="26"/>
          <w:szCs w:val="26"/>
        </w:rPr>
        <w:t>(&lt;0.05 mg ethinylestradiol)</w:t>
      </w:r>
      <w:r w:rsidRPr="00440389">
        <w:rPr>
          <w:rFonts w:ascii="Times New Roman" w:eastAsia="標楷體" w:hAnsi="Times New Roman" w:cs="Times New Roman"/>
          <w:sz w:val="26"/>
          <w:szCs w:val="26"/>
        </w:rPr>
        <w:t>相關風險狀況。</w:t>
      </w:r>
      <w:r w:rsidR="00DA79F1" w:rsidRPr="007022BF">
        <w:rPr>
          <w:rFonts w:ascii="Times New Roman" w:eastAsia="標楷體" w:hAnsi="Times New Roman" w:cs="Times New Roman"/>
          <w:sz w:val="26"/>
          <w:szCs w:val="26"/>
        </w:rPr>
        <w:t>病患如出現疑似前述血栓狀況應告知醫師，如懷疑或證實血栓形成應停止使用本品，並採取適當避孕措施以避免抗凝血劑</w:t>
      </w:r>
      <w:r w:rsidR="00DA79F1" w:rsidRPr="007022BF">
        <w:rPr>
          <w:rFonts w:ascii="Times New Roman" w:eastAsia="標楷體" w:hAnsi="Times New Roman" w:cs="Times New Roman"/>
          <w:sz w:val="26"/>
          <w:szCs w:val="26"/>
        </w:rPr>
        <w:t>(</w:t>
      </w:r>
      <w:r w:rsidR="00EC532A" w:rsidRPr="007022BF">
        <w:rPr>
          <w:rFonts w:ascii="Times New Roman" w:eastAsia="標楷體" w:hAnsi="Times New Roman" w:cs="Times New Roman" w:hint="eastAsia"/>
          <w:sz w:val="26"/>
          <w:szCs w:val="26"/>
        </w:rPr>
        <w:t>如</w:t>
      </w:r>
      <w:r w:rsidR="00EC532A" w:rsidRPr="007022BF">
        <w:rPr>
          <w:rFonts w:ascii="Times New Roman" w:eastAsia="標楷體" w:hAnsi="Times New Roman" w:cs="Times New Roman" w:hint="eastAsia"/>
          <w:sz w:val="26"/>
          <w:szCs w:val="26"/>
        </w:rPr>
        <w:t>:</w:t>
      </w:r>
      <w:r w:rsidR="00DA79F1" w:rsidRPr="007022BF">
        <w:rPr>
          <w:rFonts w:ascii="Times New Roman" w:eastAsia="標楷體" w:hAnsi="Times New Roman" w:cs="Times New Roman"/>
          <w:sz w:val="26"/>
          <w:szCs w:val="26"/>
        </w:rPr>
        <w:t>Coumarins)</w:t>
      </w:r>
      <w:r w:rsidR="00DA79F1" w:rsidRPr="007022BF">
        <w:rPr>
          <w:rFonts w:ascii="Times New Roman" w:eastAsia="標楷體" w:hAnsi="Times New Roman" w:cs="Times New Roman"/>
          <w:sz w:val="26"/>
          <w:szCs w:val="26"/>
        </w:rPr>
        <w:t>所致之畸胎風險。</w:t>
      </w:r>
    </w:p>
    <w:p w:rsidR="00DA79F1" w:rsidRPr="009D4482" w:rsidRDefault="00DA79F1" w:rsidP="00DA79F1">
      <w:pPr>
        <w:widowControl w:val="0"/>
        <w:spacing w:after="0" w:line="240" w:lineRule="auto"/>
        <w:ind w:left="360"/>
        <w:jc w:val="both"/>
        <w:rPr>
          <w:rFonts w:ascii="Times New Roman" w:eastAsia="標楷體" w:hAnsi="Times New Roman" w:cs="Times New Roman"/>
          <w:sz w:val="26"/>
          <w:szCs w:val="26"/>
        </w:rPr>
      </w:pPr>
      <w:r w:rsidRPr="009D4482">
        <w:rPr>
          <w:rFonts w:ascii="新細明體" w:eastAsia="新細明體" w:hAnsi="新細明體" w:cs="新細明體" w:hint="eastAsia"/>
          <w:sz w:val="26"/>
          <w:szCs w:val="26"/>
        </w:rPr>
        <w:t>◎</w:t>
      </w:r>
      <w:r w:rsidRPr="009D4482">
        <w:rPr>
          <w:rFonts w:ascii="Times New Roman" w:eastAsia="標楷體" w:hAnsi="Times New Roman" w:cs="Times New Roman"/>
          <w:sz w:val="26"/>
          <w:szCs w:val="26"/>
        </w:rPr>
        <w:t>腫瘤</w:t>
      </w:r>
    </w:p>
    <w:p w:rsidR="0004708E" w:rsidRPr="009D4482" w:rsidRDefault="0004708E" w:rsidP="0004708E">
      <w:pPr>
        <w:widowControl w:val="0"/>
        <w:spacing w:after="0" w:line="240" w:lineRule="auto"/>
        <w:ind w:left="360"/>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人類乳突狀瘤病毒</w:t>
      </w:r>
      <w:r w:rsidRPr="009D4482">
        <w:rPr>
          <w:rFonts w:ascii="Times New Roman" w:eastAsia="標楷體" w:hAnsi="Times New Roman" w:cs="Times New Roman" w:hint="eastAsia"/>
          <w:sz w:val="26"/>
          <w:szCs w:val="26"/>
        </w:rPr>
        <w:t>(HPV)</w:t>
      </w:r>
      <w:r w:rsidRPr="009D4482">
        <w:rPr>
          <w:rFonts w:ascii="Times New Roman" w:eastAsia="標楷體" w:hAnsi="Times New Roman" w:cs="Times New Roman" w:hint="eastAsia"/>
          <w:sz w:val="26"/>
          <w:szCs w:val="26"/>
        </w:rPr>
        <w:t>的持續感染是引發子宮頸癌的首要風險因素。某些流行病學報告提到長期使用口服避孕藥可能進一步增高罹患子宮頸癌的風險。但是因有像是子宮頸癌篩檢及使用阻隔式避孕方法的性行為等因素所混淆，口服避孕藥在此方面的影響程度持續受到爭議。</w:t>
      </w:r>
    </w:p>
    <w:p w:rsidR="0004708E" w:rsidRPr="009D4482" w:rsidRDefault="0004708E" w:rsidP="0004708E">
      <w:pPr>
        <w:widowControl w:val="0"/>
        <w:spacing w:after="0" w:line="240" w:lineRule="auto"/>
        <w:ind w:left="360"/>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由</w:t>
      </w:r>
      <w:r w:rsidRPr="009D4482">
        <w:rPr>
          <w:rFonts w:ascii="Times New Roman" w:eastAsia="標楷體" w:hAnsi="Times New Roman" w:cs="Times New Roman" w:hint="eastAsia"/>
          <w:sz w:val="26"/>
          <w:szCs w:val="26"/>
        </w:rPr>
        <w:t>54</w:t>
      </w:r>
      <w:r w:rsidRPr="009D4482">
        <w:rPr>
          <w:rFonts w:ascii="Times New Roman" w:eastAsia="標楷體" w:hAnsi="Times New Roman" w:cs="Times New Roman" w:hint="eastAsia"/>
          <w:sz w:val="26"/>
          <w:szCs w:val="26"/>
        </w:rPr>
        <w:t>篇流行病學研究的統合分析</w:t>
      </w:r>
      <w:r w:rsidRPr="009D4482">
        <w:rPr>
          <w:rFonts w:ascii="Times New Roman" w:eastAsia="標楷體" w:hAnsi="Times New Roman" w:cs="Times New Roman" w:hint="eastAsia"/>
          <w:sz w:val="26"/>
          <w:szCs w:val="26"/>
        </w:rPr>
        <w:t>(meta-analysis)</w:t>
      </w:r>
      <w:r w:rsidRPr="009D4482">
        <w:rPr>
          <w:rFonts w:ascii="Times New Roman" w:eastAsia="標楷體" w:hAnsi="Times New Roman" w:cs="Times New Roman" w:hint="eastAsia"/>
          <w:sz w:val="26"/>
          <w:szCs w:val="26"/>
        </w:rPr>
        <w:t>報告提到目前使用口服避孕藥的婦女被診斷出乳癌的相對危險性有輕微的上升</w:t>
      </w:r>
      <w:r w:rsidRPr="009D4482">
        <w:rPr>
          <w:rFonts w:ascii="Times New Roman" w:eastAsia="標楷體" w:hAnsi="Times New Roman" w:cs="Times New Roman" w:hint="eastAsia"/>
          <w:sz w:val="26"/>
          <w:szCs w:val="26"/>
        </w:rPr>
        <w:t>(relative risk; RR=1.24)</w:t>
      </w:r>
      <w:r w:rsidRPr="009D4482">
        <w:rPr>
          <w:rFonts w:ascii="Times New Roman" w:eastAsia="標楷體" w:hAnsi="Times New Roman" w:cs="Times New Roman" w:hint="eastAsia"/>
          <w:sz w:val="26"/>
          <w:szCs w:val="26"/>
        </w:rPr>
        <w:t>。此現象會在停藥十年內逐漸消失。因為</w:t>
      </w:r>
      <w:r w:rsidRPr="009D4482">
        <w:rPr>
          <w:rFonts w:ascii="Times New Roman" w:eastAsia="標楷體" w:hAnsi="Times New Roman" w:cs="Times New Roman" w:hint="eastAsia"/>
          <w:sz w:val="26"/>
          <w:szCs w:val="26"/>
        </w:rPr>
        <w:t>40</w:t>
      </w:r>
      <w:r w:rsidRPr="009D4482">
        <w:rPr>
          <w:rFonts w:ascii="Times New Roman" w:eastAsia="標楷體" w:hAnsi="Times New Roman" w:cs="Times New Roman" w:hint="eastAsia"/>
          <w:sz w:val="26"/>
          <w:szCs w:val="26"/>
        </w:rPr>
        <w:t>歲以下的婦女罕有乳癌發生，於正使用及剛使用過口服避孕藥的婦女中診斷出乳癌的數目相對於乳癌發生總數是很小的，這些研究並不足以提供因果證據。所觀察到危險性的增加可能是口服避孕藥使用者提早診斷出乳癌，口服避孕藥的生理效應或兩者合併的結果，曾使用口服避孕藥者診斷出的乳癌臨床上比未曾使用者傾向屬較初期病情。</w:t>
      </w:r>
    </w:p>
    <w:p w:rsidR="0004708E" w:rsidRPr="009D4482" w:rsidRDefault="0004708E" w:rsidP="0004708E">
      <w:pPr>
        <w:widowControl w:val="0"/>
        <w:spacing w:after="0" w:line="240" w:lineRule="auto"/>
        <w:ind w:left="360"/>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極罕見的例子報告口服避孕藥使用者發生良性肝腫瘤，惡性例子更少。單獨個例中這些腫瘤曾引起致命性腹內出血。服用口服避孕藥女性出現嚴重上腹部疼痛、肝腫大或腹內出血徵象時，於鑑別診斷中應考慮肝腫瘤狀況</w:t>
      </w:r>
      <w:r w:rsidR="009D4482" w:rsidRPr="009D4482">
        <w:rPr>
          <w:rFonts w:ascii="Times New Roman" w:eastAsia="標楷體" w:hAnsi="Times New Roman" w:cs="Times New Roman" w:hint="eastAsia"/>
          <w:sz w:val="26"/>
          <w:szCs w:val="26"/>
        </w:rPr>
        <w:t>。</w:t>
      </w:r>
    </w:p>
    <w:p w:rsidR="00DA79F1" w:rsidRPr="009D4482" w:rsidRDefault="0004708E" w:rsidP="0004708E">
      <w:pPr>
        <w:widowControl w:val="0"/>
        <w:spacing w:after="0" w:line="240" w:lineRule="auto"/>
        <w:ind w:left="360"/>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惡性腫瘤可能會威脅生命或有致命的後果。</w:t>
      </w:r>
    </w:p>
    <w:p w:rsidR="0004708E" w:rsidRPr="00132652" w:rsidRDefault="0004708E" w:rsidP="0004708E">
      <w:pPr>
        <w:widowControl w:val="0"/>
        <w:spacing w:after="0" w:line="240" w:lineRule="auto"/>
        <w:ind w:left="360"/>
        <w:jc w:val="both"/>
        <w:rPr>
          <w:rFonts w:ascii="Times New Roman" w:eastAsia="標楷體" w:hAnsi="Times New Roman" w:cs="Times New Roman"/>
          <w:color w:val="0070C0"/>
          <w:sz w:val="26"/>
          <w:szCs w:val="26"/>
        </w:rPr>
      </w:pPr>
    </w:p>
    <w:p w:rsidR="00DA79F1" w:rsidRPr="009D4482" w:rsidRDefault="00DA79F1" w:rsidP="00DA79F1">
      <w:pPr>
        <w:widowControl w:val="0"/>
        <w:spacing w:after="0" w:line="240" w:lineRule="auto"/>
        <w:ind w:left="360"/>
        <w:jc w:val="both"/>
        <w:rPr>
          <w:rFonts w:ascii="Times New Roman" w:eastAsia="標楷體" w:hAnsi="Times New Roman" w:cs="Times New Roman"/>
          <w:sz w:val="26"/>
          <w:szCs w:val="26"/>
        </w:rPr>
      </w:pPr>
      <w:r w:rsidRPr="009D4482">
        <w:rPr>
          <w:rFonts w:ascii="新細明體" w:eastAsia="新細明體" w:hAnsi="新細明體" w:cs="新細明體" w:hint="eastAsia"/>
          <w:sz w:val="26"/>
          <w:szCs w:val="26"/>
        </w:rPr>
        <w:t>◎</w:t>
      </w:r>
      <w:r w:rsidRPr="009D4482">
        <w:rPr>
          <w:rFonts w:ascii="Times New Roman" w:eastAsia="標楷體" w:hAnsi="Times New Roman" w:cs="Times New Roman"/>
          <w:sz w:val="26"/>
          <w:szCs w:val="26"/>
        </w:rPr>
        <w:t>其他情形</w:t>
      </w:r>
    </w:p>
    <w:p w:rsidR="0004708E" w:rsidRPr="009D4482"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罹患高三酸甘油脂血症或家族中有此病史的婦女，使用口服避孕藥時可能增加胰臟炎的危險性。</w:t>
      </w:r>
    </w:p>
    <w:p w:rsidR="0004708E" w:rsidRPr="009D4482"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雖然許多使用口服避孕藥的婦女血壓會略為增高，臨床上有意義的增加卻很少。雖然如此，使用口服避孕藥期間持續有臨床上顯著的高血壓症狀時，為了謹慎起見，醫師應停用口服避孕藥並治療高血壓。如果高血壓治療令恢復正常血壓值時，適當的情況下可考慮恢復口服避孕藥的使用。</w:t>
      </w:r>
    </w:p>
    <w:p w:rsidR="0004708E"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9D4482">
        <w:rPr>
          <w:rFonts w:ascii="Times New Roman" w:eastAsia="標楷體" w:hAnsi="Times New Roman" w:cs="Times New Roman" w:hint="eastAsia"/>
          <w:sz w:val="26"/>
          <w:szCs w:val="26"/>
        </w:rPr>
        <w:t>在懷孕及使用口服避孕藥時曾有報導會令下列情況發生或使病情變壞，但其與口服避孕藥使用間的因果關係尚無定論：與膽汁滯留相關的黃疸和</w:t>
      </w:r>
      <w:r w:rsidRPr="009D4482">
        <w:rPr>
          <w:rFonts w:ascii="Times New Roman" w:eastAsia="標楷體" w:hAnsi="Times New Roman" w:cs="Times New Roman"/>
          <w:sz w:val="26"/>
          <w:szCs w:val="26"/>
        </w:rPr>
        <w:t>/</w:t>
      </w:r>
      <w:r w:rsidRPr="009D4482">
        <w:rPr>
          <w:rFonts w:ascii="Times New Roman" w:eastAsia="標楷體" w:hAnsi="Times New Roman" w:cs="Times New Roman" w:hint="eastAsia"/>
          <w:sz w:val="26"/>
          <w:szCs w:val="26"/>
        </w:rPr>
        <w:t>或搔癢；膽結石形成；紫質症；全身性紅斑性狼瘡；溶血性尿毒症；薛登漢</w:t>
      </w:r>
      <w:r w:rsidRPr="00D470C1">
        <w:rPr>
          <w:rFonts w:ascii="Times New Roman" w:eastAsia="標楷體" w:hAnsi="Times New Roman" w:cs="Times New Roman" w:hint="eastAsia"/>
          <w:sz w:val="26"/>
          <w:szCs w:val="26"/>
        </w:rPr>
        <w:t>氏舞蹈病</w:t>
      </w:r>
      <w:r w:rsidRPr="00D470C1">
        <w:rPr>
          <w:rFonts w:ascii="Times New Roman" w:eastAsia="標楷體" w:hAnsi="Times New Roman" w:cs="Times New Roman"/>
          <w:sz w:val="26"/>
          <w:szCs w:val="26"/>
        </w:rPr>
        <w:t>(Sydenham’s chorea)</w:t>
      </w:r>
      <w:r w:rsidRPr="00D470C1">
        <w:rPr>
          <w:rFonts w:ascii="Times New Roman" w:eastAsia="標楷體" w:hAnsi="Times New Roman" w:cs="Times New Roman" w:hint="eastAsia"/>
          <w:sz w:val="26"/>
          <w:szCs w:val="26"/>
        </w:rPr>
        <w:t>；妊娠疱疹；耳硬化症造成的聽力喪失等。</w:t>
      </w:r>
    </w:p>
    <w:p w:rsidR="0004708E"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有遺傳性血管水腫之婦女，外源性的雌激素可能會誘發或加重血管水腫症狀。</w:t>
      </w:r>
    </w:p>
    <w:p w:rsidR="0004708E"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急性或慢性的肝功能障礙時可能需要停用口服避孕藥直到肝功能指數恢復正常。懷孕時或使用性荷爾蒙而首度出現的膽汁鬱滯型黃疸復發時，必須停止口服避孕藥的使用。</w:t>
      </w:r>
    </w:p>
    <w:p w:rsidR="0004708E"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雖然口服避孕藥可能對周邊的胰島素抗性和葡萄糖耐受性有影響，目前並無資料顯示使用低劑量複合型口服避孕藥</w:t>
      </w:r>
      <w:r w:rsidRPr="00D470C1">
        <w:rPr>
          <w:rFonts w:ascii="Times New Roman" w:eastAsia="標楷體" w:hAnsi="Times New Roman" w:cs="Times New Roman" w:hint="eastAsia"/>
          <w:sz w:val="26"/>
          <w:szCs w:val="26"/>
        </w:rPr>
        <w:t xml:space="preserve"> (</w:t>
      </w:r>
      <w:r w:rsidRPr="00D470C1">
        <w:rPr>
          <w:rFonts w:ascii="Times New Roman" w:eastAsia="標楷體" w:hAnsi="Times New Roman" w:cs="Times New Roman" w:hint="eastAsia"/>
          <w:sz w:val="26"/>
          <w:szCs w:val="26"/>
        </w:rPr>
        <w:t>含量</w:t>
      </w:r>
      <w:r w:rsidRPr="00D470C1">
        <w:rPr>
          <w:rFonts w:ascii="Times New Roman" w:eastAsia="標楷體" w:hAnsi="Times New Roman" w:cs="Times New Roman" w:hint="eastAsia"/>
          <w:sz w:val="26"/>
          <w:szCs w:val="26"/>
        </w:rPr>
        <w:t>&lt; 0.05 mg ethinylestradiol)</w:t>
      </w:r>
      <w:r w:rsidRPr="00D470C1">
        <w:rPr>
          <w:rFonts w:ascii="Times New Roman" w:eastAsia="標楷體" w:hAnsi="Times New Roman" w:cs="Times New Roman" w:hint="eastAsia"/>
          <w:sz w:val="26"/>
          <w:szCs w:val="26"/>
        </w:rPr>
        <w:t>的糖尿病病患需要改變治療療程。縱然如此，有糖尿病的婦女在使用口服避孕藥時應小心監測。</w:t>
      </w:r>
    </w:p>
    <w:p w:rsidR="0004708E"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曾有報導克隆氏疾病與潰瘍性結腸炎與口服避孕藥的使用有關。</w:t>
      </w:r>
    </w:p>
    <w:p w:rsidR="0004708E"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偶爾也會發生黃褐斑，尤其是有孕期面部褐斑病史的婦女。有黃褐斑傾向的婦女使用口服避孕藥時應避免曝曬陽光或紫外線照射。</w:t>
      </w:r>
    </w:p>
    <w:p w:rsidR="00DA79F1" w:rsidRPr="00D470C1" w:rsidRDefault="0004708E" w:rsidP="009D4482">
      <w:pPr>
        <w:pStyle w:val="a3"/>
        <w:widowControl w:val="0"/>
        <w:numPr>
          <w:ilvl w:val="0"/>
          <w:numId w:val="21"/>
        </w:numPr>
        <w:spacing w:after="0" w:line="240" w:lineRule="auto"/>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若發生多毛症的女性最近出現症狀或症狀大幅加劇，必須進行鑑別診斷澄清起因</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產生雄激素的腫瘤、腎上腺酵素缺陷</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w:t>
      </w:r>
    </w:p>
    <w:p w:rsidR="00DB66E0" w:rsidRDefault="00DB66E0" w:rsidP="00DA79F1">
      <w:pPr>
        <w:widowControl w:val="0"/>
        <w:spacing w:after="0" w:line="240" w:lineRule="auto"/>
        <w:ind w:left="360"/>
        <w:jc w:val="both"/>
        <w:rPr>
          <w:rFonts w:ascii="Times New Roman" w:eastAsia="標楷體" w:hAnsi="Times New Roman" w:cs="Times New Roman"/>
          <w:color w:val="0070C0"/>
          <w:sz w:val="26"/>
          <w:szCs w:val="26"/>
        </w:rPr>
      </w:pPr>
    </w:p>
    <w:p w:rsidR="009D4482" w:rsidRPr="00D470C1" w:rsidRDefault="009D4482" w:rsidP="00DA79F1">
      <w:pPr>
        <w:widowControl w:val="0"/>
        <w:spacing w:after="0" w:line="240" w:lineRule="auto"/>
        <w:ind w:left="360"/>
        <w:jc w:val="both"/>
        <w:rPr>
          <w:rFonts w:ascii="Times New Roman" w:eastAsia="標楷體" w:hAnsi="Times New Roman" w:cs="Times New Roman"/>
          <w:b/>
          <w:sz w:val="26"/>
          <w:szCs w:val="26"/>
          <w:u w:val="single"/>
        </w:rPr>
      </w:pPr>
      <w:r w:rsidRPr="00D470C1">
        <w:rPr>
          <w:rFonts w:ascii="Times New Roman" w:eastAsia="標楷體" w:hAnsi="Times New Roman" w:cs="Times New Roman" w:hint="eastAsia"/>
          <w:b/>
          <w:sz w:val="26"/>
          <w:szCs w:val="26"/>
          <w:u w:val="single"/>
        </w:rPr>
        <w:t>避孕效果降低情形</w:t>
      </w:r>
    </w:p>
    <w:p w:rsidR="0004708E" w:rsidRPr="00D470C1" w:rsidRDefault="0004708E" w:rsidP="0004708E">
      <w:pPr>
        <w:widowControl w:val="0"/>
        <w:spacing w:after="0" w:line="240" w:lineRule="auto"/>
        <w:ind w:left="360"/>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本品的避孕效果可能因漏服藥錠</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參考</w:t>
      </w:r>
      <w:r w:rsidR="00CF1720" w:rsidRPr="00D470C1">
        <w:rPr>
          <w:rFonts w:ascii="Times New Roman" w:eastAsia="標楷體" w:hAnsi="Times New Roman" w:cs="Times New Roman" w:hint="eastAsia"/>
          <w:sz w:val="26"/>
          <w:szCs w:val="26"/>
        </w:rPr>
        <w:t>章節</w:t>
      </w:r>
      <w:r w:rsidR="00CF1720"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忘記服藥時的處置</w:t>
      </w:r>
      <w:r w:rsidR="00CF1720"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一節</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、胃腸障礙</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參考章節</w:t>
      </w:r>
      <w:r w:rsidR="00CF1720"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腸胃不適時的注意事項</w:t>
      </w:r>
      <w:r w:rsidR="00CF1720"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或併服的藥物</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參考章節</w:t>
      </w:r>
      <w:r w:rsidR="00CF1720"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與其他藥物的相互作用及其他形式的作用</w:t>
      </w:r>
      <w:r w:rsidR="00CF1720"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而降低。</w:t>
      </w:r>
    </w:p>
    <w:p w:rsidR="009D4482" w:rsidRPr="00D470C1" w:rsidRDefault="009D4482" w:rsidP="0004708E">
      <w:pPr>
        <w:widowControl w:val="0"/>
        <w:spacing w:after="0" w:line="240" w:lineRule="auto"/>
        <w:ind w:left="360"/>
        <w:jc w:val="both"/>
        <w:rPr>
          <w:rFonts w:ascii="Times New Roman" w:eastAsia="標楷體" w:hAnsi="Times New Roman" w:cs="Times New Roman"/>
          <w:b/>
          <w:sz w:val="26"/>
          <w:szCs w:val="26"/>
        </w:rPr>
      </w:pPr>
    </w:p>
    <w:p w:rsidR="0004708E" w:rsidRPr="00D470C1" w:rsidRDefault="0004708E" w:rsidP="0004708E">
      <w:pPr>
        <w:widowControl w:val="0"/>
        <w:spacing w:after="0" w:line="240" w:lineRule="auto"/>
        <w:ind w:left="360"/>
        <w:jc w:val="both"/>
        <w:rPr>
          <w:rFonts w:ascii="Times New Roman" w:eastAsia="標楷體" w:hAnsi="Times New Roman" w:cs="Times New Roman"/>
          <w:b/>
          <w:sz w:val="26"/>
          <w:szCs w:val="26"/>
          <w:u w:val="single"/>
        </w:rPr>
      </w:pPr>
      <w:r w:rsidRPr="00D470C1">
        <w:rPr>
          <w:rFonts w:ascii="Times New Roman" w:eastAsia="標楷體" w:hAnsi="Times New Roman" w:cs="Times New Roman" w:hint="eastAsia"/>
          <w:b/>
          <w:sz w:val="26"/>
          <w:szCs w:val="26"/>
          <w:u w:val="single"/>
        </w:rPr>
        <w:t>月經週期調控力降低</w:t>
      </w:r>
      <w:r w:rsidRPr="00D470C1">
        <w:rPr>
          <w:rFonts w:ascii="Times New Roman" w:eastAsia="標楷體" w:hAnsi="Times New Roman" w:cs="Times New Roman" w:hint="eastAsia"/>
          <w:b/>
          <w:sz w:val="26"/>
          <w:szCs w:val="26"/>
          <w:u w:val="single"/>
        </w:rPr>
        <w:t xml:space="preserve">  </w:t>
      </w:r>
    </w:p>
    <w:p w:rsidR="0004708E" w:rsidRPr="00D470C1" w:rsidRDefault="0004708E" w:rsidP="0004708E">
      <w:pPr>
        <w:widowControl w:val="0"/>
        <w:spacing w:after="0" w:line="240" w:lineRule="auto"/>
        <w:ind w:left="360"/>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使用含雌激素</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黃體素的合併製劑都可能出現不規則的出血</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點狀出血或突然出血</w:t>
      </w:r>
      <w:r w:rsidRPr="00D470C1">
        <w:rPr>
          <w:rFonts w:ascii="Times New Roman" w:eastAsia="標楷體" w:hAnsi="Times New Roman" w:cs="Times New Roman" w:hint="eastAsia"/>
          <w:sz w:val="26"/>
          <w:szCs w:val="26"/>
        </w:rPr>
        <w:t>)</w:t>
      </w:r>
      <w:r w:rsidRPr="00D470C1">
        <w:rPr>
          <w:rFonts w:ascii="Times New Roman" w:eastAsia="標楷體" w:hAnsi="Times New Roman" w:cs="Times New Roman" w:hint="eastAsia"/>
          <w:sz w:val="26"/>
          <w:szCs w:val="26"/>
        </w:rPr>
        <w:t>，尤其是開始使用的第一個月。因此，只有在經過約</w:t>
      </w:r>
      <w:r w:rsidRPr="00D470C1">
        <w:rPr>
          <w:rFonts w:ascii="Times New Roman" w:eastAsia="標楷體" w:hAnsi="Times New Roman" w:cs="Times New Roman" w:hint="eastAsia"/>
          <w:sz w:val="26"/>
          <w:szCs w:val="26"/>
        </w:rPr>
        <w:t>3</w:t>
      </w:r>
      <w:r w:rsidRPr="00D470C1">
        <w:rPr>
          <w:rFonts w:ascii="Times New Roman" w:eastAsia="標楷體" w:hAnsi="Times New Roman" w:cs="Times New Roman" w:hint="eastAsia"/>
          <w:sz w:val="26"/>
          <w:szCs w:val="26"/>
        </w:rPr>
        <w:t>週期的適應間期後，任何不尋常的出血評估才具有意義。</w:t>
      </w:r>
    </w:p>
    <w:p w:rsidR="0004708E" w:rsidRPr="00D470C1" w:rsidRDefault="0004708E" w:rsidP="0004708E">
      <w:pPr>
        <w:widowControl w:val="0"/>
        <w:spacing w:after="0" w:line="240" w:lineRule="auto"/>
        <w:ind w:left="360"/>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如果不尋常的出血持續，或先前規律的週期後出現不尋常的出血，則應考慮到非荷爾蒙性起因，並進行適當的診斷測量以排除惡性腫瘤或懷孕的可能。這些測量可能包括子宮刮除術。</w:t>
      </w:r>
    </w:p>
    <w:p w:rsidR="0004708E" w:rsidRPr="00D470C1" w:rsidRDefault="0004708E" w:rsidP="009D4482">
      <w:pPr>
        <w:widowControl w:val="0"/>
        <w:spacing w:after="0" w:line="240" w:lineRule="auto"/>
        <w:ind w:left="360"/>
        <w:jc w:val="both"/>
        <w:rPr>
          <w:rFonts w:ascii="Times New Roman" w:eastAsia="標楷體" w:hAnsi="Times New Roman" w:cs="Times New Roman"/>
          <w:sz w:val="26"/>
          <w:szCs w:val="26"/>
        </w:rPr>
      </w:pPr>
      <w:r w:rsidRPr="00D470C1">
        <w:rPr>
          <w:rFonts w:ascii="Times New Roman" w:eastAsia="標楷體" w:hAnsi="Times New Roman" w:cs="Times New Roman" w:hint="eastAsia"/>
          <w:sz w:val="26"/>
          <w:szCs w:val="26"/>
        </w:rPr>
        <w:t>某些婦女在停藥期間可能不會有消退性出血的情形。如果婦女是依照章節</w:t>
      </w:r>
      <w:r w:rsidR="009D4482" w:rsidRPr="00D470C1">
        <w:rPr>
          <w:rFonts w:ascii="標楷體" w:eastAsia="標楷體" w:hAnsi="標楷體" w:hint="eastAsia"/>
          <w:sz w:val="26"/>
          <w:szCs w:val="26"/>
        </w:rPr>
        <w:t>【</w:t>
      </w:r>
      <w:r w:rsidR="009D4482" w:rsidRPr="00D470C1">
        <w:rPr>
          <w:rFonts w:ascii="Times New Roman" w:eastAsia="標楷體" w:hAnsi="Times New Roman" w:cs="Times New Roman" w:hint="eastAsia"/>
          <w:sz w:val="26"/>
          <w:szCs w:val="26"/>
        </w:rPr>
        <w:t>用法用量</w:t>
      </w:r>
      <w:r w:rsidR="009D4482" w:rsidRPr="00D470C1">
        <w:rPr>
          <w:rFonts w:ascii="標楷體" w:eastAsia="標楷體" w:hAnsi="標楷體" w:hint="eastAsia"/>
          <w:sz w:val="26"/>
          <w:szCs w:val="26"/>
        </w:rPr>
        <w:t>】</w:t>
      </w:r>
      <w:r w:rsidRPr="00D470C1">
        <w:rPr>
          <w:rFonts w:ascii="Times New Roman" w:eastAsia="標楷體" w:hAnsi="Times New Roman" w:cs="Times New Roman" w:hint="eastAsia"/>
          <w:sz w:val="26"/>
          <w:szCs w:val="26"/>
        </w:rPr>
        <w:t>的指示服用則她不太可能懷孕。然而，如果在首次的消退性出血遲到前並未依指示正確服藥或接連兩次消退性出血皆未出現時，應先排除懷孕的可能性再繼續服用。</w:t>
      </w:r>
    </w:p>
    <w:p w:rsidR="00162185" w:rsidRDefault="00162185" w:rsidP="0004708E">
      <w:pPr>
        <w:widowControl w:val="0"/>
        <w:spacing w:after="0" w:line="240" w:lineRule="auto"/>
        <w:jc w:val="both"/>
        <w:rPr>
          <w:rFonts w:ascii="Times New Roman" w:eastAsia="標楷體" w:hAnsi="Times New Roman" w:cs="Times New Roman"/>
          <w:color w:val="0070C0"/>
          <w:sz w:val="26"/>
          <w:szCs w:val="26"/>
        </w:rPr>
      </w:pPr>
    </w:p>
    <w:p w:rsidR="007022BF" w:rsidRDefault="007022BF" w:rsidP="0004708E">
      <w:pPr>
        <w:widowControl w:val="0"/>
        <w:spacing w:after="0" w:line="240" w:lineRule="auto"/>
        <w:jc w:val="both"/>
        <w:rPr>
          <w:rFonts w:ascii="Times New Roman" w:eastAsia="標楷體" w:hAnsi="Times New Roman" w:cs="Times New Roman"/>
          <w:color w:val="0070C0"/>
          <w:sz w:val="26"/>
          <w:szCs w:val="26"/>
        </w:rPr>
      </w:pPr>
    </w:p>
    <w:p w:rsidR="007022BF" w:rsidRDefault="007022BF" w:rsidP="0004708E">
      <w:pPr>
        <w:widowControl w:val="0"/>
        <w:spacing w:after="0" w:line="240" w:lineRule="auto"/>
        <w:jc w:val="both"/>
        <w:rPr>
          <w:rFonts w:ascii="Times New Roman" w:eastAsia="標楷體" w:hAnsi="Times New Roman" w:cs="Times New Roman"/>
          <w:color w:val="0070C0"/>
          <w:sz w:val="26"/>
          <w:szCs w:val="26"/>
        </w:rPr>
      </w:pPr>
    </w:p>
    <w:p w:rsidR="007022BF" w:rsidRPr="00132652" w:rsidRDefault="007022BF" w:rsidP="0004708E">
      <w:pPr>
        <w:widowControl w:val="0"/>
        <w:spacing w:after="0" w:line="240" w:lineRule="auto"/>
        <w:jc w:val="both"/>
        <w:rPr>
          <w:rFonts w:ascii="Times New Roman" w:eastAsia="標楷體" w:hAnsi="Times New Roman" w:cs="Times New Roman"/>
          <w:color w:val="0070C0"/>
          <w:sz w:val="26"/>
          <w:szCs w:val="26"/>
        </w:rPr>
      </w:pPr>
    </w:p>
    <w:p w:rsidR="002C7813" w:rsidRPr="00162185" w:rsidRDefault="002C7813" w:rsidP="002C7813">
      <w:pPr>
        <w:rPr>
          <w:rFonts w:ascii="Times New Roman" w:eastAsia="標楷體" w:hAnsi="Times New Roman" w:cs="Times New Roman"/>
          <w:b/>
          <w:sz w:val="28"/>
          <w:szCs w:val="28"/>
        </w:rPr>
      </w:pPr>
      <w:r w:rsidRPr="00162185">
        <w:rPr>
          <w:rFonts w:ascii="Times New Roman" w:eastAsia="標楷體" w:hAnsi="Times New Roman" w:cs="Times New Roman"/>
          <w:b/>
          <w:sz w:val="28"/>
          <w:szCs w:val="28"/>
        </w:rPr>
        <w:t>【</w:t>
      </w:r>
      <w:r w:rsidR="00CF1720" w:rsidRPr="00162185">
        <w:rPr>
          <w:rFonts w:ascii="Times New Roman" w:eastAsia="標楷體" w:hAnsi="Times New Roman" w:cs="Times New Roman" w:hint="eastAsia"/>
          <w:b/>
          <w:sz w:val="28"/>
          <w:szCs w:val="28"/>
        </w:rPr>
        <w:t>與其他藥物的相互作用及其他形式的作用</w:t>
      </w:r>
      <w:r w:rsidRPr="00162185">
        <w:rPr>
          <w:rFonts w:ascii="Times New Roman" w:eastAsia="標楷體" w:hAnsi="Times New Roman" w:cs="Times New Roman"/>
          <w:b/>
          <w:sz w:val="28"/>
          <w:szCs w:val="28"/>
        </w:rPr>
        <w:t>】</w:t>
      </w:r>
    </w:p>
    <w:p w:rsidR="00DA79F1" w:rsidRPr="00162185" w:rsidRDefault="00DA79F1" w:rsidP="00DA79F1">
      <w:pPr>
        <w:pStyle w:val="a3"/>
        <w:numPr>
          <w:ilvl w:val="0"/>
          <w:numId w:val="7"/>
        </w:numPr>
        <w:ind w:left="360"/>
        <w:jc w:val="both"/>
        <w:rPr>
          <w:rFonts w:ascii="Times New Roman" w:eastAsia="標楷體" w:hAnsi="Times New Roman" w:cs="Times New Roman"/>
          <w:sz w:val="26"/>
          <w:szCs w:val="26"/>
        </w:rPr>
      </w:pPr>
      <w:r w:rsidRPr="00162185">
        <w:rPr>
          <w:rFonts w:ascii="Times New Roman" w:eastAsia="標楷體" w:hAnsi="Times New Roman" w:cs="Times New Roman"/>
          <w:b/>
          <w:sz w:val="26"/>
          <w:szCs w:val="26"/>
        </w:rPr>
        <w:t>其他藥物對本品的影響</w:t>
      </w:r>
    </w:p>
    <w:p w:rsidR="00DA79F1" w:rsidRPr="00162185" w:rsidRDefault="00B704E4" w:rsidP="00DA79F1">
      <w:pPr>
        <w:pStyle w:val="Para0s"/>
        <w:overflowPunct w:val="0"/>
        <w:spacing w:after="0"/>
        <w:jc w:val="both"/>
        <w:rPr>
          <w:rFonts w:ascii="Times New Roman" w:eastAsia="標楷體" w:hAnsi="Times New Roman"/>
          <w:sz w:val="26"/>
          <w:szCs w:val="26"/>
        </w:rPr>
      </w:pPr>
      <w:r w:rsidRPr="00162185">
        <w:rPr>
          <w:rFonts w:ascii="Times New Roman" w:eastAsia="標楷體" w:hAnsi="Times New Roman"/>
          <w:sz w:val="26"/>
          <w:szCs w:val="26"/>
        </w:rPr>
        <w:t>本</w:t>
      </w:r>
      <w:r w:rsidRPr="00162185">
        <w:rPr>
          <w:rFonts w:ascii="Times New Roman" w:eastAsia="標楷體" w:hAnsi="Times New Roman" w:hint="eastAsia"/>
          <w:sz w:val="26"/>
          <w:szCs w:val="26"/>
        </w:rPr>
        <w:t>品</w:t>
      </w:r>
      <w:r w:rsidRPr="00162185">
        <w:rPr>
          <w:rFonts w:ascii="Times New Roman" w:eastAsia="標楷體" w:hAnsi="Times New Roman"/>
          <w:sz w:val="26"/>
          <w:szCs w:val="26"/>
        </w:rPr>
        <w:t>之雌激素</w:t>
      </w:r>
      <w:r w:rsidRPr="00162185">
        <w:rPr>
          <w:rFonts w:ascii="Times New Roman" w:eastAsia="標楷體" w:hAnsi="Times New Roman"/>
          <w:sz w:val="26"/>
          <w:szCs w:val="26"/>
        </w:rPr>
        <w:t>/</w:t>
      </w:r>
      <w:r w:rsidRPr="00162185">
        <w:rPr>
          <w:rFonts w:ascii="Times New Roman" w:eastAsia="標楷體" w:hAnsi="Times New Roman"/>
          <w:sz w:val="26"/>
          <w:szCs w:val="26"/>
        </w:rPr>
        <w:t>黃體素合併製劑</w:t>
      </w:r>
      <w:r w:rsidRPr="00162185">
        <w:rPr>
          <w:rFonts w:ascii="Times New Roman" w:eastAsia="標楷體" w:hAnsi="Times New Roman"/>
          <w:sz w:val="26"/>
          <w:szCs w:val="26"/>
          <w:lang w:val="zh-TW"/>
        </w:rPr>
        <w:t>與其他藥物</w:t>
      </w:r>
      <w:r w:rsidRPr="00162185">
        <w:rPr>
          <w:rFonts w:ascii="Times New Roman" w:eastAsia="標楷體" w:hAnsi="Times New Roman"/>
          <w:sz w:val="26"/>
          <w:szCs w:val="26"/>
          <w:lang w:val="zh-TW"/>
        </w:rPr>
        <w:t>(</w:t>
      </w:r>
      <w:r w:rsidRPr="00162185">
        <w:rPr>
          <w:rFonts w:ascii="Times New Roman" w:eastAsia="標楷體" w:hAnsi="Times New Roman"/>
          <w:sz w:val="26"/>
          <w:szCs w:val="26"/>
          <w:lang w:val="zh-TW"/>
        </w:rPr>
        <w:t>酵素誘導劑、部份抗生素</w:t>
      </w:r>
      <w:r w:rsidRPr="00162185">
        <w:rPr>
          <w:rFonts w:ascii="Times New Roman" w:eastAsia="標楷體" w:hAnsi="Times New Roman"/>
          <w:sz w:val="26"/>
          <w:szCs w:val="26"/>
          <w:lang w:val="zh-TW"/>
        </w:rPr>
        <w:t>)</w:t>
      </w:r>
      <w:r w:rsidRPr="00162185">
        <w:rPr>
          <w:rFonts w:ascii="Times New Roman" w:eastAsia="標楷體" w:hAnsi="Times New Roman"/>
          <w:sz w:val="26"/>
          <w:szCs w:val="26"/>
          <w:lang w:val="zh-TW"/>
        </w:rPr>
        <w:t>的交互作用，</w:t>
      </w:r>
      <w:r w:rsidR="00DA79F1" w:rsidRPr="00162185">
        <w:rPr>
          <w:rFonts w:ascii="Times New Roman" w:eastAsia="標楷體" w:hAnsi="Times New Roman"/>
          <w:sz w:val="26"/>
          <w:szCs w:val="26"/>
        </w:rPr>
        <w:t>其能導致性荷爾蒙廓清率增加及可能導致突破性出血和</w:t>
      </w:r>
      <w:r w:rsidR="00DA79F1" w:rsidRPr="00162185">
        <w:rPr>
          <w:rFonts w:ascii="Times New Roman" w:eastAsia="標楷體" w:hAnsi="Times New Roman"/>
          <w:sz w:val="26"/>
          <w:szCs w:val="26"/>
        </w:rPr>
        <w:t>/</w:t>
      </w:r>
      <w:r w:rsidR="00DA79F1" w:rsidRPr="00162185">
        <w:rPr>
          <w:rFonts w:ascii="Times New Roman" w:eastAsia="標楷體" w:hAnsi="Times New Roman"/>
          <w:sz w:val="26"/>
          <w:szCs w:val="26"/>
        </w:rPr>
        <w:t>或避孕失敗。接受任何這類藥物治療的女性，除了使用本品外，應暫時使用阻隔式避孕或選擇</w:t>
      </w:r>
      <w:r w:rsidRPr="00162185">
        <w:rPr>
          <w:rFonts w:ascii="Times New Roman" w:eastAsia="標楷體" w:hAnsi="Times New Roman" w:hint="eastAsia"/>
          <w:sz w:val="26"/>
          <w:szCs w:val="26"/>
        </w:rPr>
        <w:t>其他非賀爾蒙方式之</w:t>
      </w:r>
      <w:r w:rsidR="00DA79F1" w:rsidRPr="00162185">
        <w:rPr>
          <w:rFonts w:ascii="Times New Roman" w:eastAsia="標楷體" w:hAnsi="Times New Roman"/>
          <w:sz w:val="26"/>
          <w:szCs w:val="26"/>
        </w:rPr>
        <w:t>避孕法。</w:t>
      </w:r>
      <w:r w:rsidR="00DA79F1" w:rsidRPr="00162185">
        <w:rPr>
          <w:rFonts w:ascii="Times New Roman" w:eastAsia="標楷體" w:hAnsi="Times New Roman"/>
          <w:sz w:val="26"/>
          <w:szCs w:val="26"/>
          <w:lang w:val="zh-TW"/>
        </w:rPr>
        <w:t>至於微粒體酵素誘導藥物，在併用藥物期間及停藥後</w:t>
      </w:r>
      <w:r w:rsidR="00DA79F1" w:rsidRPr="00162185">
        <w:rPr>
          <w:rFonts w:ascii="Times New Roman" w:eastAsia="標楷體" w:hAnsi="Times New Roman"/>
          <w:sz w:val="26"/>
          <w:szCs w:val="26"/>
          <w:lang w:val="zh-TW"/>
        </w:rPr>
        <w:t>28</w:t>
      </w:r>
      <w:r w:rsidR="00DA79F1" w:rsidRPr="00162185">
        <w:rPr>
          <w:rFonts w:ascii="Times New Roman" w:eastAsia="標楷體" w:hAnsi="Times New Roman"/>
          <w:sz w:val="26"/>
          <w:szCs w:val="26"/>
          <w:lang w:val="zh-TW"/>
        </w:rPr>
        <w:t>天，應使用阻隔式避孕。</w:t>
      </w:r>
    </w:p>
    <w:p w:rsidR="00DA79F1" w:rsidRPr="00162185" w:rsidRDefault="00DA79F1" w:rsidP="00DA79F1">
      <w:pPr>
        <w:pStyle w:val="Para0s"/>
        <w:overflowPunct w:val="0"/>
        <w:spacing w:after="0"/>
        <w:jc w:val="both"/>
        <w:rPr>
          <w:rFonts w:ascii="Times New Roman" w:eastAsia="標楷體" w:hAnsi="Times New Roman"/>
          <w:sz w:val="26"/>
          <w:szCs w:val="26"/>
        </w:rPr>
      </w:pPr>
      <w:r w:rsidRPr="00162185">
        <w:rPr>
          <w:rFonts w:ascii="Times New Roman" w:eastAsia="標楷體" w:hAnsi="Times New Roman"/>
          <w:sz w:val="26"/>
          <w:szCs w:val="26"/>
        </w:rPr>
        <w:t>接受抗生素治療的女性</w:t>
      </w:r>
      <w:r w:rsidRPr="00162185">
        <w:rPr>
          <w:rFonts w:ascii="Times New Roman" w:eastAsia="標楷體" w:hAnsi="Times New Roman"/>
          <w:sz w:val="26"/>
          <w:szCs w:val="26"/>
        </w:rPr>
        <w:t>(</w:t>
      </w:r>
      <w:r w:rsidRPr="00162185">
        <w:rPr>
          <w:rFonts w:ascii="Times New Roman" w:eastAsia="標楷體" w:hAnsi="Times New Roman"/>
          <w:sz w:val="26"/>
          <w:szCs w:val="26"/>
        </w:rPr>
        <w:t>除了</w:t>
      </w:r>
      <w:r w:rsidRPr="00162185">
        <w:rPr>
          <w:rFonts w:ascii="Times New Roman" w:eastAsia="標楷體" w:hAnsi="Times New Roman"/>
          <w:sz w:val="26"/>
          <w:szCs w:val="26"/>
        </w:rPr>
        <w:t>rifampicin</w:t>
      </w:r>
      <w:r w:rsidRPr="00162185">
        <w:rPr>
          <w:rFonts w:ascii="Times New Roman" w:eastAsia="標楷體" w:hAnsi="Times New Roman"/>
          <w:sz w:val="26"/>
          <w:szCs w:val="26"/>
        </w:rPr>
        <w:t>和</w:t>
      </w:r>
      <w:r w:rsidRPr="00162185">
        <w:rPr>
          <w:rFonts w:ascii="Times New Roman" w:eastAsia="標楷體" w:hAnsi="Times New Roman"/>
          <w:sz w:val="26"/>
          <w:szCs w:val="26"/>
        </w:rPr>
        <w:t>griseofulvin</w:t>
      </w:r>
      <w:r w:rsidR="00162185" w:rsidRPr="00162185">
        <w:rPr>
          <w:rFonts w:ascii="Times New Roman" w:eastAsia="標楷體" w:hAnsi="Times New Roman" w:hint="eastAsia"/>
          <w:sz w:val="26"/>
          <w:szCs w:val="26"/>
        </w:rPr>
        <w:t>以外</w:t>
      </w:r>
      <w:r w:rsidRPr="00162185">
        <w:rPr>
          <w:rFonts w:ascii="Times New Roman" w:eastAsia="標楷體" w:hAnsi="Times New Roman"/>
          <w:sz w:val="26"/>
          <w:szCs w:val="26"/>
        </w:rPr>
        <w:t>)</w:t>
      </w:r>
      <w:r w:rsidRPr="00162185">
        <w:rPr>
          <w:rFonts w:ascii="Times New Roman" w:eastAsia="標楷體" w:hAnsi="Times New Roman"/>
          <w:sz w:val="26"/>
          <w:szCs w:val="26"/>
        </w:rPr>
        <w:t>應使用阻隔式避孕，直到停藥後</w:t>
      </w:r>
      <w:r w:rsidRPr="00162185">
        <w:rPr>
          <w:rFonts w:ascii="Times New Roman" w:eastAsia="標楷體" w:hAnsi="Times New Roman"/>
          <w:sz w:val="26"/>
          <w:szCs w:val="26"/>
        </w:rPr>
        <w:t>7</w:t>
      </w:r>
      <w:r w:rsidRPr="00162185">
        <w:rPr>
          <w:rFonts w:ascii="Times New Roman" w:eastAsia="標楷體" w:hAnsi="Times New Roman"/>
          <w:sz w:val="26"/>
          <w:szCs w:val="26"/>
        </w:rPr>
        <w:t>天為止。若使用阻隔式避孕的期間超過本品之藥錠服用結束時間，請接著開始服用下個週期所需的口服避孕藥，即不需</w:t>
      </w:r>
      <w:r w:rsidR="00162185" w:rsidRPr="00162185">
        <w:rPr>
          <w:rFonts w:ascii="Times New Roman" w:eastAsia="標楷體" w:hAnsi="Times New Roman" w:hint="eastAsia"/>
          <w:sz w:val="26"/>
          <w:szCs w:val="26"/>
        </w:rPr>
        <w:t>有平常的停</w:t>
      </w:r>
      <w:r w:rsidRPr="00162185">
        <w:rPr>
          <w:rFonts w:ascii="Times New Roman" w:eastAsia="標楷體" w:hAnsi="Times New Roman"/>
          <w:sz w:val="26"/>
          <w:szCs w:val="26"/>
        </w:rPr>
        <w:t>藥間期。</w:t>
      </w:r>
    </w:p>
    <w:p w:rsidR="00DA79F1" w:rsidRPr="00162185" w:rsidRDefault="00DA79F1" w:rsidP="00DA79F1">
      <w:pPr>
        <w:pStyle w:val="Para0s"/>
        <w:overflowPunct w:val="0"/>
        <w:spacing w:after="0"/>
        <w:jc w:val="both"/>
        <w:rPr>
          <w:rFonts w:ascii="Times New Roman" w:eastAsia="標楷體" w:hAnsi="Times New Roman"/>
          <w:sz w:val="26"/>
          <w:szCs w:val="26"/>
          <w:highlight w:val="yellow"/>
        </w:rPr>
      </w:pPr>
    </w:p>
    <w:p w:rsidR="00DA79F1" w:rsidRPr="00162185" w:rsidRDefault="00DA79F1" w:rsidP="00DA79F1">
      <w:pPr>
        <w:pStyle w:val="Para0s"/>
        <w:overflowPunct w:val="0"/>
        <w:spacing w:after="0"/>
        <w:jc w:val="both"/>
        <w:rPr>
          <w:rFonts w:ascii="Times New Roman" w:eastAsia="標楷體" w:hAnsi="Times New Roman"/>
          <w:sz w:val="26"/>
          <w:szCs w:val="26"/>
        </w:rPr>
      </w:pPr>
      <w:r w:rsidRPr="00162185">
        <w:rPr>
          <w:rFonts w:ascii="新細明體" w:hAnsi="新細明體" w:cs="新細明體" w:hint="eastAsia"/>
          <w:sz w:val="26"/>
          <w:szCs w:val="26"/>
        </w:rPr>
        <w:t>◎</w:t>
      </w:r>
      <w:r w:rsidRPr="00162185">
        <w:rPr>
          <w:rFonts w:ascii="Times New Roman" w:eastAsia="標楷體" w:hAnsi="Times New Roman"/>
          <w:sz w:val="26"/>
          <w:szCs w:val="26"/>
        </w:rPr>
        <w:t>增加本品廓清率的物質：</w:t>
      </w:r>
    </w:p>
    <w:p w:rsidR="00DA79F1" w:rsidRPr="00162185" w:rsidRDefault="00162185" w:rsidP="00DA79F1">
      <w:pPr>
        <w:widowControl w:val="0"/>
        <w:numPr>
          <w:ilvl w:val="0"/>
          <w:numId w:val="5"/>
        </w:numPr>
        <w:spacing w:after="0" w:line="240" w:lineRule="auto"/>
        <w:jc w:val="both"/>
        <w:rPr>
          <w:rFonts w:ascii="Times New Roman" w:eastAsia="標楷體" w:hAnsi="Times New Roman" w:cs="Times New Roman"/>
          <w:sz w:val="26"/>
          <w:szCs w:val="26"/>
        </w:rPr>
      </w:pPr>
      <w:r w:rsidRPr="00162185">
        <w:rPr>
          <w:rFonts w:ascii="Times New Roman" w:eastAsia="標楷體" w:hAnsi="Times New Roman" w:hint="eastAsia"/>
          <w:sz w:val="26"/>
          <w:szCs w:val="26"/>
        </w:rPr>
        <w:t>肝臟代謝</w:t>
      </w:r>
      <w:r w:rsidRPr="00162185">
        <w:rPr>
          <w:rFonts w:ascii="Times New Roman" w:eastAsia="標楷體" w:hAnsi="Times New Roman" w:hint="eastAsia"/>
          <w:sz w:val="26"/>
          <w:szCs w:val="26"/>
        </w:rPr>
        <w:t>:</w:t>
      </w:r>
      <w:r w:rsidRPr="00162185">
        <w:rPr>
          <w:rFonts w:ascii="Times New Roman" w:eastAsia="標楷體" w:hAnsi="Times New Roman"/>
          <w:sz w:val="26"/>
          <w:szCs w:val="26"/>
        </w:rPr>
        <w:t>藉由</w:t>
      </w:r>
      <w:r w:rsidRPr="00162185">
        <w:rPr>
          <w:rFonts w:ascii="Times New Roman" w:eastAsia="標楷體" w:hAnsi="Times New Roman" w:hint="eastAsia"/>
          <w:sz w:val="26"/>
          <w:szCs w:val="26"/>
        </w:rPr>
        <w:t>誘導</w:t>
      </w:r>
      <w:r w:rsidRPr="00162185">
        <w:rPr>
          <w:rFonts w:ascii="Times New Roman" w:eastAsia="標楷體" w:hAnsi="Times New Roman" w:hint="eastAsia"/>
          <w:sz w:val="26"/>
          <w:szCs w:val="26"/>
        </w:rPr>
        <w:t>microsomal enzymes</w:t>
      </w:r>
      <w:r w:rsidRPr="00162185">
        <w:rPr>
          <w:rFonts w:ascii="Times New Roman" w:eastAsia="標楷體" w:hAnsi="Times New Roman" w:hint="eastAsia"/>
          <w:sz w:val="26"/>
          <w:szCs w:val="26"/>
        </w:rPr>
        <w:t>的</w:t>
      </w:r>
      <w:r w:rsidRPr="00162185">
        <w:rPr>
          <w:rFonts w:ascii="Times New Roman" w:eastAsia="標楷體" w:hAnsi="Times New Roman"/>
          <w:sz w:val="26"/>
          <w:szCs w:val="26"/>
        </w:rPr>
        <w:t>酵素誘導劑會降低本品效果的物質，如</w:t>
      </w:r>
      <w:r w:rsidRPr="00162185">
        <w:rPr>
          <w:rFonts w:ascii="Times New Roman" w:eastAsia="標楷體" w:hAnsi="Times New Roman" w:hint="eastAsia"/>
          <w:sz w:val="26"/>
          <w:szCs w:val="26"/>
        </w:rPr>
        <w:t xml:space="preserve">: </w:t>
      </w:r>
      <w:r w:rsidR="00DA79F1" w:rsidRPr="00162185">
        <w:rPr>
          <w:rFonts w:ascii="Times New Roman" w:eastAsia="標楷體" w:hAnsi="Times New Roman" w:cs="Times New Roman"/>
          <w:sz w:val="26"/>
          <w:szCs w:val="26"/>
        </w:rPr>
        <w:t>Phenytoin, barbiturates, primidone, carbamazepine</w:t>
      </w:r>
      <w:r w:rsidR="00DA79F1" w:rsidRPr="00162185">
        <w:rPr>
          <w:rFonts w:ascii="Times New Roman" w:eastAsia="標楷體" w:hAnsi="Times New Roman" w:cs="Times New Roman"/>
          <w:sz w:val="26"/>
          <w:szCs w:val="26"/>
        </w:rPr>
        <w:t>及</w:t>
      </w:r>
      <w:r w:rsidR="00DA79F1" w:rsidRPr="00162185">
        <w:rPr>
          <w:rFonts w:ascii="Times New Roman" w:eastAsia="標楷體" w:hAnsi="Times New Roman" w:cs="Times New Roman"/>
          <w:sz w:val="26"/>
          <w:szCs w:val="26"/>
        </w:rPr>
        <w:t>rifampicin</w:t>
      </w:r>
      <w:r w:rsidR="00DA79F1" w:rsidRPr="00162185">
        <w:rPr>
          <w:rFonts w:ascii="Times New Roman" w:eastAsia="標楷體" w:hAnsi="Times New Roman" w:cs="Times New Roman"/>
          <w:sz w:val="26"/>
          <w:szCs w:val="26"/>
        </w:rPr>
        <w:t>；可能還包括</w:t>
      </w:r>
      <w:r w:rsidR="00DA79F1" w:rsidRPr="00162185">
        <w:rPr>
          <w:rFonts w:ascii="Times New Roman" w:eastAsia="標楷體" w:hAnsi="Times New Roman" w:cs="Times New Roman"/>
          <w:sz w:val="26"/>
          <w:szCs w:val="26"/>
        </w:rPr>
        <w:t>oxcarbazepine, topiramate, felbamate, griseofulvin</w:t>
      </w:r>
      <w:r w:rsidR="00DA79F1" w:rsidRPr="00162185">
        <w:rPr>
          <w:rFonts w:ascii="Times New Roman" w:eastAsia="標楷體" w:hAnsi="Times New Roman" w:cs="Times New Roman"/>
          <w:sz w:val="26"/>
          <w:szCs w:val="26"/>
        </w:rPr>
        <w:t>及含</w:t>
      </w:r>
      <w:r w:rsidR="00DA79F1" w:rsidRPr="00162185">
        <w:rPr>
          <w:rFonts w:ascii="Times New Roman" w:eastAsia="標楷體" w:hAnsi="Times New Roman" w:cs="Times New Roman"/>
          <w:sz w:val="26"/>
          <w:szCs w:val="26"/>
        </w:rPr>
        <w:t>St. John’s wort</w:t>
      </w:r>
      <w:r w:rsidR="00DA79F1" w:rsidRPr="00162185">
        <w:rPr>
          <w:rFonts w:ascii="Times New Roman" w:eastAsia="標楷體" w:hAnsi="Times New Roman" w:cs="Times New Roman"/>
          <w:sz w:val="26"/>
          <w:szCs w:val="26"/>
        </w:rPr>
        <w:t>的產品</w:t>
      </w:r>
      <w:r w:rsidR="00DA79F1" w:rsidRPr="00162185">
        <w:rPr>
          <w:rFonts w:ascii="Times New Roman" w:eastAsia="標楷體" w:hAnsi="Times New Roman" w:cs="Times New Roman"/>
          <w:sz w:val="26"/>
          <w:szCs w:val="26"/>
        </w:rPr>
        <w:t>)</w:t>
      </w:r>
      <w:r w:rsidR="00DA79F1" w:rsidRPr="00162185">
        <w:rPr>
          <w:rFonts w:ascii="Times New Roman" w:eastAsia="標楷體" w:hAnsi="Times New Roman" w:cs="Times New Roman"/>
          <w:sz w:val="26"/>
          <w:szCs w:val="26"/>
        </w:rPr>
        <w:t>。</w:t>
      </w:r>
    </w:p>
    <w:p w:rsidR="00DA79F1" w:rsidRPr="00162185" w:rsidRDefault="00DA79F1" w:rsidP="00DA79F1">
      <w:pPr>
        <w:pStyle w:val="Para0s"/>
        <w:overflowPunct w:val="0"/>
        <w:spacing w:after="0"/>
        <w:jc w:val="both"/>
        <w:rPr>
          <w:rFonts w:ascii="Times New Roman" w:eastAsia="標楷體" w:hAnsi="Times New Roman"/>
          <w:sz w:val="26"/>
          <w:szCs w:val="26"/>
        </w:rPr>
      </w:pPr>
      <w:r w:rsidRPr="00162185">
        <w:rPr>
          <w:rFonts w:ascii="新細明體" w:hAnsi="新細明體" w:cs="新細明體" w:hint="eastAsia"/>
          <w:sz w:val="26"/>
          <w:szCs w:val="26"/>
        </w:rPr>
        <w:t>◎</w:t>
      </w:r>
      <w:r w:rsidRPr="00162185">
        <w:rPr>
          <w:rFonts w:ascii="Times New Roman" w:eastAsia="標楷體" w:hAnsi="Times New Roman"/>
          <w:sz w:val="26"/>
          <w:szCs w:val="26"/>
        </w:rPr>
        <w:t>改變本品廓清率的物質，如：</w:t>
      </w:r>
    </w:p>
    <w:p w:rsidR="00DA79F1" w:rsidRPr="00162185" w:rsidRDefault="00DA79F1" w:rsidP="00DA79F1">
      <w:pPr>
        <w:widowControl w:val="0"/>
        <w:numPr>
          <w:ilvl w:val="0"/>
          <w:numId w:val="5"/>
        </w:numPr>
        <w:spacing w:after="0" w:line="240" w:lineRule="auto"/>
        <w:jc w:val="both"/>
        <w:rPr>
          <w:rFonts w:ascii="Times New Roman" w:eastAsia="標楷體" w:hAnsi="Times New Roman" w:cs="Times New Roman"/>
          <w:sz w:val="26"/>
          <w:szCs w:val="26"/>
        </w:rPr>
      </w:pPr>
      <w:r w:rsidRPr="00162185">
        <w:rPr>
          <w:rFonts w:ascii="Times New Roman" w:eastAsia="標楷體" w:hAnsi="Times New Roman" w:cs="Times New Roman"/>
          <w:sz w:val="26"/>
          <w:szCs w:val="26"/>
        </w:rPr>
        <w:t>當與本品併用時，有許多</w:t>
      </w:r>
      <w:r w:rsidRPr="00162185">
        <w:rPr>
          <w:rFonts w:ascii="Times New Roman" w:eastAsia="標楷體" w:hAnsi="Times New Roman" w:cs="Times New Roman"/>
          <w:sz w:val="26"/>
          <w:szCs w:val="26"/>
        </w:rPr>
        <w:t>HIV/ HCV</w:t>
      </w:r>
      <w:r w:rsidRPr="00162185">
        <w:rPr>
          <w:rFonts w:ascii="Times New Roman" w:eastAsia="標楷體" w:hAnsi="Times New Roman" w:cs="Times New Roman"/>
          <w:sz w:val="26"/>
          <w:szCs w:val="26"/>
        </w:rPr>
        <w:t>蛋白酶與非核苷反轉錄酶抑制劑會增加或降低血漿中</w:t>
      </w:r>
      <w:r w:rsidRPr="00162185">
        <w:rPr>
          <w:rFonts w:ascii="Times New Roman" w:eastAsia="標楷體" w:hAnsi="Times New Roman" w:cs="Times New Roman"/>
          <w:sz w:val="26"/>
          <w:szCs w:val="26"/>
        </w:rPr>
        <w:t>estrogen</w:t>
      </w:r>
      <w:r w:rsidRPr="00162185">
        <w:rPr>
          <w:rFonts w:ascii="Times New Roman" w:eastAsia="標楷體" w:hAnsi="Times New Roman" w:cs="Times New Roman"/>
          <w:sz w:val="26"/>
          <w:szCs w:val="26"/>
        </w:rPr>
        <w:t>或</w:t>
      </w:r>
      <w:r w:rsidRPr="00162185">
        <w:rPr>
          <w:rFonts w:ascii="Times New Roman" w:eastAsia="標楷體" w:hAnsi="Times New Roman" w:cs="Times New Roman"/>
          <w:sz w:val="26"/>
          <w:szCs w:val="26"/>
        </w:rPr>
        <w:t>progestin</w:t>
      </w:r>
      <w:r w:rsidRPr="00162185">
        <w:rPr>
          <w:rFonts w:ascii="Times New Roman" w:eastAsia="標楷體" w:hAnsi="Times New Roman" w:cs="Times New Roman"/>
          <w:sz w:val="26"/>
          <w:szCs w:val="26"/>
        </w:rPr>
        <w:t>濃度。在一些案例中，這些改變可能有臨床上的相關性。</w:t>
      </w:r>
    </w:p>
    <w:p w:rsidR="00DA79F1" w:rsidRPr="00162185" w:rsidRDefault="00DA79F1" w:rsidP="00DA79F1">
      <w:pPr>
        <w:jc w:val="both"/>
        <w:rPr>
          <w:rFonts w:ascii="Times New Roman" w:eastAsia="標楷體" w:hAnsi="Times New Roman" w:cs="Times New Roman"/>
          <w:b/>
          <w:sz w:val="26"/>
          <w:szCs w:val="26"/>
        </w:rPr>
      </w:pPr>
      <w:r w:rsidRPr="00162185">
        <w:rPr>
          <w:rFonts w:ascii="Times New Roman" w:eastAsia="標楷體" w:hAnsi="Times New Roman" w:cs="Times New Roman"/>
          <w:b/>
          <w:sz w:val="26"/>
          <w:szCs w:val="26"/>
        </w:rPr>
        <w:t>2.</w:t>
      </w:r>
      <w:r w:rsidRPr="00162185">
        <w:rPr>
          <w:rFonts w:ascii="Times New Roman" w:eastAsia="標楷體" w:hAnsi="Times New Roman" w:cs="Times New Roman"/>
          <w:b/>
          <w:sz w:val="26"/>
          <w:szCs w:val="26"/>
        </w:rPr>
        <w:t>雌激素</w:t>
      </w:r>
      <w:r w:rsidRPr="00162185">
        <w:rPr>
          <w:rFonts w:ascii="Times New Roman" w:eastAsia="標楷體" w:hAnsi="Times New Roman" w:cs="Times New Roman"/>
          <w:b/>
          <w:sz w:val="26"/>
          <w:szCs w:val="26"/>
        </w:rPr>
        <w:t>/</w:t>
      </w:r>
      <w:r w:rsidRPr="00162185">
        <w:rPr>
          <w:rFonts w:ascii="Times New Roman" w:eastAsia="標楷體" w:hAnsi="Times New Roman" w:cs="Times New Roman"/>
          <w:b/>
          <w:sz w:val="26"/>
          <w:szCs w:val="26"/>
        </w:rPr>
        <w:t>黃體素合併製劑對其他藥物的影響</w:t>
      </w:r>
    </w:p>
    <w:p w:rsidR="00DA79F1" w:rsidRPr="00162185" w:rsidRDefault="00DA79F1" w:rsidP="00DA79F1">
      <w:pPr>
        <w:jc w:val="both"/>
        <w:rPr>
          <w:rFonts w:ascii="Times New Roman" w:eastAsia="標楷體" w:hAnsi="Times New Roman" w:cs="Times New Roman"/>
          <w:sz w:val="26"/>
          <w:szCs w:val="26"/>
        </w:rPr>
      </w:pPr>
      <w:r w:rsidRPr="00162185">
        <w:rPr>
          <w:rFonts w:ascii="Times New Roman" w:eastAsia="標楷體" w:hAnsi="Times New Roman" w:cs="Times New Roman"/>
          <w:sz w:val="26"/>
          <w:szCs w:val="26"/>
        </w:rPr>
        <w:t>如本品之雌激素</w:t>
      </w:r>
      <w:r w:rsidRPr="00162185">
        <w:rPr>
          <w:rFonts w:ascii="Times New Roman" w:eastAsia="標楷體" w:hAnsi="Times New Roman" w:cs="Times New Roman"/>
          <w:sz w:val="26"/>
          <w:szCs w:val="26"/>
        </w:rPr>
        <w:t>/</w:t>
      </w:r>
      <w:r w:rsidRPr="00162185">
        <w:rPr>
          <w:rFonts w:ascii="Times New Roman" w:eastAsia="標楷體" w:hAnsi="Times New Roman" w:cs="Times New Roman"/>
          <w:sz w:val="26"/>
          <w:szCs w:val="26"/>
        </w:rPr>
        <w:t>黃體素合併製劑可能會影響某些藥物的代謝，因此該藥品在血漿及組織中的濃度可能會增加</w:t>
      </w:r>
      <w:r w:rsidRPr="00162185">
        <w:rPr>
          <w:rFonts w:ascii="Times New Roman" w:eastAsia="標楷體" w:hAnsi="Times New Roman" w:cs="Times New Roman"/>
          <w:sz w:val="26"/>
          <w:szCs w:val="26"/>
        </w:rPr>
        <w:t>(</w:t>
      </w:r>
      <w:r w:rsidRPr="00162185">
        <w:rPr>
          <w:rFonts w:ascii="Times New Roman" w:eastAsia="標楷體" w:hAnsi="Times New Roman" w:cs="Times New Roman"/>
          <w:sz w:val="26"/>
          <w:szCs w:val="26"/>
        </w:rPr>
        <w:t>例：</w:t>
      </w:r>
      <w:r w:rsidRPr="00162185">
        <w:rPr>
          <w:rFonts w:ascii="Times New Roman" w:eastAsia="標楷體" w:hAnsi="Times New Roman" w:cs="Times New Roman"/>
          <w:sz w:val="26"/>
          <w:szCs w:val="26"/>
        </w:rPr>
        <w:t>cyclosporin)</w:t>
      </w:r>
      <w:r w:rsidRPr="00162185">
        <w:rPr>
          <w:rFonts w:ascii="Times New Roman" w:eastAsia="標楷體" w:hAnsi="Times New Roman" w:cs="Times New Roman"/>
          <w:sz w:val="26"/>
          <w:szCs w:val="26"/>
        </w:rPr>
        <w:t>或減少</w:t>
      </w:r>
      <w:r w:rsidRPr="00162185">
        <w:rPr>
          <w:rFonts w:ascii="Times New Roman" w:eastAsia="標楷體" w:hAnsi="Times New Roman" w:cs="Times New Roman"/>
          <w:sz w:val="26"/>
          <w:szCs w:val="26"/>
        </w:rPr>
        <w:t>(</w:t>
      </w:r>
      <w:r w:rsidRPr="00162185">
        <w:rPr>
          <w:rFonts w:ascii="Times New Roman" w:eastAsia="標楷體" w:hAnsi="Times New Roman" w:cs="Times New Roman"/>
          <w:sz w:val="26"/>
          <w:szCs w:val="26"/>
        </w:rPr>
        <w:t>例：</w:t>
      </w:r>
      <w:r w:rsidRPr="00162185">
        <w:rPr>
          <w:rFonts w:ascii="Times New Roman" w:eastAsia="標楷體" w:hAnsi="Times New Roman" w:cs="Times New Roman"/>
          <w:sz w:val="26"/>
          <w:szCs w:val="26"/>
        </w:rPr>
        <w:t>lamotrigine)</w:t>
      </w:r>
      <w:r w:rsidRPr="00162185">
        <w:rPr>
          <w:rFonts w:ascii="Times New Roman" w:eastAsia="標楷體" w:hAnsi="Times New Roman" w:cs="Times New Roman"/>
          <w:sz w:val="26"/>
          <w:szCs w:val="26"/>
        </w:rPr>
        <w:t>。</w:t>
      </w:r>
    </w:p>
    <w:p w:rsidR="00DA79F1" w:rsidRPr="00162185" w:rsidRDefault="00DA79F1" w:rsidP="00DA79F1">
      <w:pPr>
        <w:jc w:val="both"/>
        <w:rPr>
          <w:rFonts w:ascii="Times New Roman" w:eastAsia="標楷體" w:hAnsi="Times New Roman" w:cs="Times New Roman"/>
          <w:b/>
          <w:i/>
          <w:sz w:val="26"/>
          <w:szCs w:val="26"/>
        </w:rPr>
      </w:pPr>
      <w:r w:rsidRPr="00162185">
        <w:rPr>
          <w:rFonts w:ascii="Times New Roman" w:eastAsia="標楷體" w:hAnsi="Times New Roman" w:cs="Times New Roman"/>
          <w:b/>
          <w:i/>
          <w:sz w:val="26"/>
          <w:szCs w:val="26"/>
        </w:rPr>
        <w:t>3.</w:t>
      </w:r>
      <w:r w:rsidRPr="00162185">
        <w:rPr>
          <w:rFonts w:ascii="Times New Roman" w:eastAsia="標楷體" w:hAnsi="Times New Roman" w:cs="Times New Roman"/>
          <w:b/>
          <w:sz w:val="26"/>
          <w:szCs w:val="26"/>
        </w:rPr>
        <w:t>其他形式的交互作用</w:t>
      </w:r>
    </w:p>
    <w:p w:rsidR="00DA79F1" w:rsidRPr="00162185" w:rsidRDefault="00DA79F1" w:rsidP="00DA79F1">
      <w:pPr>
        <w:widowControl w:val="0"/>
        <w:numPr>
          <w:ilvl w:val="0"/>
          <w:numId w:val="4"/>
        </w:numPr>
        <w:spacing w:after="0" w:line="240" w:lineRule="auto"/>
        <w:jc w:val="both"/>
        <w:rPr>
          <w:rFonts w:ascii="Times New Roman" w:eastAsia="標楷體" w:hAnsi="Times New Roman" w:cs="Times New Roman"/>
          <w:sz w:val="26"/>
          <w:szCs w:val="26"/>
        </w:rPr>
      </w:pPr>
      <w:r w:rsidRPr="00162185">
        <w:rPr>
          <w:rFonts w:ascii="Times New Roman" w:eastAsia="標楷體" w:hAnsi="Times New Roman" w:cs="Times New Roman"/>
          <w:sz w:val="26"/>
          <w:szCs w:val="26"/>
        </w:rPr>
        <w:t>實驗室檢驗</w:t>
      </w:r>
    </w:p>
    <w:p w:rsidR="00DA79F1" w:rsidRPr="00162185" w:rsidRDefault="00DA79F1" w:rsidP="00DA79F1">
      <w:pPr>
        <w:jc w:val="both"/>
        <w:rPr>
          <w:rFonts w:ascii="Times New Roman" w:eastAsia="標楷體" w:hAnsi="Times New Roman" w:cs="Times New Roman"/>
          <w:sz w:val="26"/>
          <w:szCs w:val="26"/>
        </w:rPr>
      </w:pPr>
      <w:r w:rsidRPr="00162185">
        <w:rPr>
          <w:rFonts w:ascii="Times New Roman" w:eastAsia="標楷體" w:hAnsi="Times New Roman" w:cs="Times New Roman"/>
          <w:sz w:val="26"/>
          <w:szCs w:val="26"/>
        </w:rPr>
        <w:t>使用類似本品的製劑可能影響某些檢驗數據。包括肝功能、甲狀腺功能、腎上腺功能及腎功能的生化參數、</w:t>
      </w:r>
      <w:r w:rsidRPr="00162185">
        <w:rPr>
          <w:rFonts w:ascii="Times New Roman" w:eastAsia="標楷體" w:hAnsi="Times New Roman" w:cs="Times New Roman"/>
          <w:sz w:val="26"/>
          <w:szCs w:val="26"/>
        </w:rPr>
        <w:t>(</w:t>
      </w:r>
      <w:r w:rsidRPr="00162185">
        <w:rPr>
          <w:rFonts w:ascii="Times New Roman" w:eastAsia="標楷體" w:hAnsi="Times New Roman" w:cs="Times New Roman"/>
          <w:sz w:val="26"/>
          <w:szCs w:val="26"/>
        </w:rPr>
        <w:t>載體</w:t>
      </w:r>
      <w:r w:rsidRPr="00162185">
        <w:rPr>
          <w:rFonts w:ascii="Times New Roman" w:eastAsia="標楷體" w:hAnsi="Times New Roman" w:cs="Times New Roman"/>
          <w:sz w:val="26"/>
          <w:szCs w:val="26"/>
        </w:rPr>
        <w:t>)</w:t>
      </w:r>
      <w:r w:rsidRPr="00162185">
        <w:rPr>
          <w:rFonts w:ascii="Times New Roman" w:eastAsia="標楷體" w:hAnsi="Times New Roman" w:cs="Times New Roman"/>
          <w:sz w:val="26"/>
          <w:szCs w:val="26"/>
        </w:rPr>
        <w:t>蛋白的血漿濃度，例如：皮質類固醇結合球蛋白及脂質</w:t>
      </w:r>
      <w:r w:rsidRPr="00162185">
        <w:rPr>
          <w:rFonts w:ascii="Times New Roman" w:eastAsia="標楷體" w:hAnsi="Times New Roman" w:cs="Times New Roman"/>
          <w:sz w:val="26"/>
          <w:szCs w:val="26"/>
        </w:rPr>
        <w:t>/</w:t>
      </w:r>
      <w:r w:rsidRPr="00162185">
        <w:rPr>
          <w:rFonts w:ascii="Times New Roman" w:eastAsia="標楷體" w:hAnsi="Times New Roman" w:cs="Times New Roman"/>
          <w:sz w:val="26"/>
          <w:szCs w:val="26"/>
        </w:rPr>
        <w:t>脂蛋白分率、碳水化合物代謝參數以及凝血和纖維蛋白溶解參數。變化幅度通常不會超出正常的實驗室數值範圍。</w:t>
      </w:r>
    </w:p>
    <w:p w:rsidR="0004708E" w:rsidRPr="00162185" w:rsidRDefault="00DA79F1" w:rsidP="00CF1720">
      <w:pPr>
        <w:jc w:val="both"/>
        <w:rPr>
          <w:rFonts w:ascii="Times New Roman" w:eastAsia="標楷體" w:hAnsi="Times New Roman" w:cs="Times New Roman"/>
          <w:sz w:val="26"/>
          <w:szCs w:val="26"/>
        </w:rPr>
      </w:pPr>
      <w:r w:rsidRPr="00162185">
        <w:rPr>
          <w:rFonts w:ascii="Times New Roman" w:eastAsia="標楷體" w:hAnsi="Times New Roman" w:cs="Times New Roman"/>
          <w:sz w:val="26"/>
          <w:szCs w:val="26"/>
        </w:rPr>
        <w:t>註：應參考併用藥物的處方資訊，以辨識出可能的交互作用。</w:t>
      </w:r>
    </w:p>
    <w:p w:rsidR="00CF1720" w:rsidRDefault="00CF1720" w:rsidP="00CF1720">
      <w:pPr>
        <w:jc w:val="both"/>
        <w:rPr>
          <w:rFonts w:ascii="Times New Roman" w:eastAsia="標楷體" w:hAnsi="Times New Roman" w:cs="Times New Roman"/>
          <w:sz w:val="26"/>
          <w:szCs w:val="26"/>
        </w:rPr>
      </w:pPr>
    </w:p>
    <w:p w:rsidR="007022BF" w:rsidRPr="00132652" w:rsidRDefault="007022BF" w:rsidP="00CF1720">
      <w:pPr>
        <w:jc w:val="both"/>
        <w:rPr>
          <w:rFonts w:ascii="Times New Roman" w:eastAsia="標楷體" w:hAnsi="Times New Roman" w:cs="Times New Roman"/>
          <w:sz w:val="26"/>
          <w:szCs w:val="26"/>
        </w:rPr>
      </w:pPr>
    </w:p>
    <w:p w:rsidR="0004708E" w:rsidRPr="00132652" w:rsidRDefault="0004708E" w:rsidP="0004708E">
      <w:pPr>
        <w:rPr>
          <w:rFonts w:ascii="Times New Roman" w:eastAsia="標楷體" w:hAnsi="Times New Roman" w:cs="Times New Roman"/>
          <w:b/>
          <w:sz w:val="28"/>
          <w:szCs w:val="28"/>
        </w:rPr>
      </w:pPr>
      <w:r w:rsidRPr="00132652">
        <w:rPr>
          <w:rFonts w:ascii="Times New Roman" w:eastAsia="標楷體" w:hAnsi="Times New Roman" w:cs="Times New Roman" w:hint="eastAsia"/>
          <w:b/>
          <w:sz w:val="28"/>
          <w:szCs w:val="28"/>
        </w:rPr>
        <w:t>【懷孕與授乳】</w:t>
      </w:r>
    </w:p>
    <w:p w:rsidR="0004708E" w:rsidRPr="00132652" w:rsidRDefault="0004708E" w:rsidP="0004708E">
      <w:pPr>
        <w:rPr>
          <w:rFonts w:ascii="Times New Roman" w:eastAsia="標楷體" w:hAnsi="Times New Roman" w:cs="Times New Roman"/>
          <w:sz w:val="26"/>
          <w:szCs w:val="26"/>
          <w:u w:val="single"/>
        </w:rPr>
      </w:pPr>
      <w:r w:rsidRPr="00132652">
        <w:rPr>
          <w:rFonts w:ascii="Times New Roman" w:eastAsia="標楷體" w:hAnsi="Times New Roman" w:cs="Times New Roman" w:hint="eastAsia"/>
          <w:sz w:val="26"/>
          <w:szCs w:val="26"/>
          <w:u w:val="single"/>
        </w:rPr>
        <w:t>懷孕</w:t>
      </w:r>
    </w:p>
    <w:p w:rsidR="0004708E" w:rsidRPr="00132652" w:rsidRDefault="0004708E" w:rsidP="0004708E">
      <w:pPr>
        <w:rPr>
          <w:rFonts w:ascii="Times New Roman" w:eastAsia="標楷體" w:hAnsi="Times New Roman" w:cs="Times New Roman"/>
          <w:sz w:val="26"/>
          <w:szCs w:val="26"/>
        </w:rPr>
      </w:pPr>
      <w:r w:rsidRPr="00132652">
        <w:rPr>
          <w:rFonts w:ascii="Times New Roman" w:eastAsia="標楷體" w:hAnsi="Times New Roman" w:cs="Times New Roman" w:hint="eastAsia"/>
          <w:sz w:val="26"/>
          <w:szCs w:val="26"/>
        </w:rPr>
        <w:t>懷孕期間不能使用本品。若於本品使用期間懷孕必須立即停藥</w:t>
      </w:r>
      <w:r w:rsidRPr="00132652">
        <w:rPr>
          <w:rFonts w:ascii="Times New Roman" w:eastAsia="標楷體" w:hAnsi="Times New Roman" w:cs="Times New Roman" w:hint="eastAsia"/>
          <w:sz w:val="26"/>
          <w:szCs w:val="26"/>
        </w:rPr>
        <w:t>(</w:t>
      </w:r>
      <w:r w:rsidRPr="00132652">
        <w:rPr>
          <w:rFonts w:ascii="Times New Roman" w:eastAsia="標楷體" w:hAnsi="Times New Roman" w:cs="Times New Roman" w:hint="eastAsia"/>
          <w:sz w:val="26"/>
          <w:szCs w:val="26"/>
        </w:rPr>
        <w:t>請參考章節</w:t>
      </w:r>
      <w:r w:rsidR="00CF1720" w:rsidRPr="00132652">
        <w:rPr>
          <w:rFonts w:ascii="標楷體" w:eastAsia="標楷體" w:hAnsi="標楷體" w:hint="eastAsia"/>
          <w:sz w:val="26"/>
          <w:szCs w:val="26"/>
        </w:rPr>
        <w:t>【</w:t>
      </w:r>
      <w:r w:rsidRPr="00132652">
        <w:rPr>
          <w:rFonts w:ascii="Times New Roman" w:eastAsia="標楷體" w:hAnsi="Times New Roman" w:cs="Times New Roman" w:hint="eastAsia"/>
          <w:sz w:val="26"/>
          <w:szCs w:val="26"/>
        </w:rPr>
        <w:t>臨床前安全性資料</w:t>
      </w:r>
      <w:r w:rsidR="00CF1720" w:rsidRPr="00132652">
        <w:rPr>
          <w:rFonts w:ascii="標楷體" w:eastAsia="標楷體" w:hAnsi="標楷體" w:hint="eastAsia"/>
          <w:sz w:val="26"/>
          <w:szCs w:val="26"/>
        </w:rPr>
        <w:t>】</w:t>
      </w:r>
      <w:r w:rsidRPr="00132652">
        <w:rPr>
          <w:rFonts w:ascii="Times New Roman" w:eastAsia="標楷體" w:hAnsi="Times New Roman" w:cs="Times New Roman" w:hint="eastAsia"/>
          <w:sz w:val="26"/>
          <w:szCs w:val="26"/>
        </w:rPr>
        <w:t>)</w:t>
      </w:r>
      <w:r w:rsidRPr="00132652">
        <w:rPr>
          <w:rFonts w:ascii="Times New Roman" w:eastAsia="標楷體" w:hAnsi="Times New Roman" w:cs="Times New Roman" w:hint="eastAsia"/>
          <w:sz w:val="26"/>
          <w:szCs w:val="26"/>
        </w:rPr>
        <w:t>。</w:t>
      </w:r>
    </w:p>
    <w:p w:rsidR="0004708E" w:rsidRPr="00132652" w:rsidRDefault="0004708E" w:rsidP="0004708E">
      <w:pPr>
        <w:rPr>
          <w:rFonts w:ascii="Times New Roman" w:eastAsia="標楷體" w:hAnsi="Times New Roman" w:cs="Times New Roman"/>
          <w:sz w:val="26"/>
          <w:szCs w:val="26"/>
          <w:u w:val="single"/>
        </w:rPr>
      </w:pPr>
      <w:r w:rsidRPr="00132652">
        <w:rPr>
          <w:rFonts w:ascii="Times New Roman" w:eastAsia="標楷體" w:hAnsi="Times New Roman" w:cs="Times New Roman" w:hint="eastAsia"/>
          <w:sz w:val="26"/>
          <w:szCs w:val="26"/>
          <w:u w:val="single"/>
        </w:rPr>
        <w:t>授乳</w:t>
      </w:r>
    </w:p>
    <w:p w:rsidR="0004708E" w:rsidRPr="00132652" w:rsidRDefault="0004708E" w:rsidP="0004708E">
      <w:pPr>
        <w:rPr>
          <w:rFonts w:ascii="Times New Roman" w:eastAsia="標楷體" w:hAnsi="Times New Roman" w:cs="Times New Roman"/>
          <w:sz w:val="26"/>
          <w:szCs w:val="26"/>
        </w:rPr>
      </w:pPr>
      <w:r w:rsidRPr="00132652">
        <w:rPr>
          <w:rFonts w:ascii="Times New Roman" w:eastAsia="標楷體" w:hAnsi="Times New Roman" w:cs="Times New Roman" w:hint="eastAsia"/>
          <w:sz w:val="26"/>
          <w:szCs w:val="26"/>
        </w:rPr>
        <w:t>授乳期間不能使用本品。</w:t>
      </w:r>
      <w:r w:rsidRPr="00132652">
        <w:rPr>
          <w:rFonts w:ascii="Times New Roman" w:eastAsia="標楷體" w:hAnsi="Times New Roman" w:cs="Times New Roman" w:hint="eastAsia"/>
          <w:sz w:val="26"/>
          <w:szCs w:val="26"/>
        </w:rPr>
        <w:t>Cyproterone acetate</w:t>
      </w:r>
      <w:r w:rsidRPr="00132652">
        <w:rPr>
          <w:rFonts w:ascii="Times New Roman" w:eastAsia="標楷體" w:hAnsi="Times New Roman" w:cs="Times New Roman" w:hint="eastAsia"/>
          <w:sz w:val="26"/>
          <w:szCs w:val="26"/>
        </w:rPr>
        <w:t>會分泌到乳汁中，母體約</w:t>
      </w:r>
      <w:r w:rsidRPr="00132652">
        <w:rPr>
          <w:rFonts w:ascii="Times New Roman" w:eastAsia="標楷體" w:hAnsi="Times New Roman" w:cs="Times New Roman" w:hint="eastAsia"/>
          <w:sz w:val="26"/>
          <w:szCs w:val="26"/>
        </w:rPr>
        <w:t>0.2 %</w:t>
      </w:r>
      <w:r w:rsidRPr="00132652">
        <w:rPr>
          <w:rFonts w:ascii="Times New Roman" w:eastAsia="標楷體" w:hAnsi="Times New Roman" w:cs="Times New Roman" w:hint="eastAsia"/>
          <w:sz w:val="26"/>
          <w:szCs w:val="26"/>
        </w:rPr>
        <w:t>的劑量會經由乳汁傳給新生兒約相當於</w:t>
      </w:r>
      <w:r w:rsidRPr="00132652">
        <w:rPr>
          <w:rFonts w:ascii="Times New Roman" w:eastAsia="標楷體" w:hAnsi="Times New Roman" w:cs="Times New Roman" w:hint="eastAsia"/>
          <w:sz w:val="26"/>
          <w:szCs w:val="26"/>
        </w:rPr>
        <w:t xml:space="preserve">1 </w:t>
      </w:r>
      <w:r w:rsidRPr="00132652">
        <w:rPr>
          <w:rFonts w:ascii="Times New Roman" w:eastAsia="標楷體" w:hAnsi="Times New Roman" w:cs="Times New Roman" w:hint="eastAsia"/>
          <w:sz w:val="26"/>
          <w:szCs w:val="26"/>
        </w:rPr>
        <w:t>μ</w:t>
      </w:r>
      <w:r w:rsidRPr="00132652">
        <w:rPr>
          <w:rFonts w:ascii="Times New Roman" w:eastAsia="標楷體" w:hAnsi="Times New Roman" w:cs="Times New Roman" w:hint="eastAsia"/>
          <w:sz w:val="26"/>
          <w:szCs w:val="26"/>
        </w:rPr>
        <w:t>g/kg</w:t>
      </w:r>
      <w:r w:rsidRPr="00132652">
        <w:rPr>
          <w:rFonts w:ascii="Times New Roman" w:eastAsia="標楷體" w:hAnsi="Times New Roman" w:cs="Times New Roman" w:hint="eastAsia"/>
          <w:sz w:val="26"/>
          <w:szCs w:val="26"/>
        </w:rPr>
        <w:t>劑量。新生兒可經由授乳得到母體每日</w:t>
      </w:r>
      <w:r w:rsidRPr="00132652">
        <w:rPr>
          <w:rFonts w:ascii="Times New Roman" w:eastAsia="標楷體" w:hAnsi="Times New Roman" w:cs="Times New Roman" w:hint="eastAsia"/>
          <w:sz w:val="26"/>
          <w:szCs w:val="26"/>
        </w:rPr>
        <w:t>ethinylestradiol</w:t>
      </w:r>
      <w:r w:rsidRPr="00132652">
        <w:rPr>
          <w:rFonts w:ascii="Times New Roman" w:eastAsia="標楷體" w:hAnsi="Times New Roman" w:cs="Times New Roman" w:hint="eastAsia"/>
          <w:sz w:val="26"/>
          <w:szCs w:val="26"/>
        </w:rPr>
        <w:t>劑量的</w:t>
      </w:r>
      <w:r w:rsidRPr="00132652">
        <w:rPr>
          <w:rFonts w:ascii="Times New Roman" w:eastAsia="標楷體" w:hAnsi="Times New Roman" w:cs="Times New Roman" w:hint="eastAsia"/>
          <w:sz w:val="26"/>
          <w:szCs w:val="26"/>
        </w:rPr>
        <w:t>0.02 %</w:t>
      </w:r>
      <w:r w:rsidRPr="00132652">
        <w:rPr>
          <w:rFonts w:ascii="Times New Roman" w:eastAsia="標楷體" w:hAnsi="Times New Roman" w:cs="Times New Roman" w:hint="eastAsia"/>
          <w:sz w:val="26"/>
          <w:szCs w:val="26"/>
        </w:rPr>
        <w:t>。</w:t>
      </w:r>
    </w:p>
    <w:p w:rsidR="0004708E" w:rsidRPr="00132652" w:rsidRDefault="0004708E" w:rsidP="00E57194">
      <w:pPr>
        <w:rPr>
          <w:rFonts w:ascii="Times New Roman" w:eastAsia="標楷體" w:hAnsi="Times New Roman" w:cs="Times New Roman"/>
          <w:b/>
          <w:sz w:val="28"/>
          <w:szCs w:val="28"/>
        </w:rPr>
      </w:pPr>
    </w:p>
    <w:p w:rsidR="00CF1720" w:rsidRPr="00132652" w:rsidRDefault="00CF1720" w:rsidP="00CF1720">
      <w:pPr>
        <w:rPr>
          <w:rFonts w:ascii="Times New Roman" w:eastAsia="標楷體" w:hAnsi="Times New Roman" w:cs="Times New Roman"/>
          <w:b/>
          <w:sz w:val="28"/>
          <w:szCs w:val="28"/>
        </w:rPr>
      </w:pPr>
      <w:r w:rsidRPr="00132652">
        <w:rPr>
          <w:rFonts w:ascii="Times New Roman" w:eastAsia="標楷體" w:hAnsi="Times New Roman" w:cs="Times New Roman"/>
          <w:b/>
          <w:sz w:val="28"/>
          <w:szCs w:val="28"/>
        </w:rPr>
        <w:t>【</w:t>
      </w:r>
      <w:r w:rsidRPr="00132652">
        <w:rPr>
          <w:rFonts w:ascii="Times New Roman" w:eastAsia="標楷體" w:hAnsi="Times New Roman" w:cs="Times New Roman" w:hint="eastAsia"/>
          <w:b/>
          <w:sz w:val="28"/>
          <w:szCs w:val="28"/>
        </w:rPr>
        <w:t>開車能力與機械操作的影響</w:t>
      </w:r>
      <w:r w:rsidRPr="00132652">
        <w:rPr>
          <w:rFonts w:ascii="Times New Roman" w:eastAsia="標楷體" w:hAnsi="Times New Roman" w:cs="Times New Roman"/>
          <w:b/>
          <w:sz w:val="28"/>
          <w:szCs w:val="28"/>
        </w:rPr>
        <w:t>】</w:t>
      </w:r>
    </w:p>
    <w:p w:rsidR="00CF1720" w:rsidRPr="00132652" w:rsidRDefault="00CF1720" w:rsidP="00E57194">
      <w:pPr>
        <w:rPr>
          <w:rFonts w:ascii="Times New Roman" w:eastAsia="標楷體" w:hAnsi="Times New Roman" w:cs="Times New Roman"/>
          <w:sz w:val="26"/>
          <w:szCs w:val="26"/>
        </w:rPr>
      </w:pPr>
      <w:r w:rsidRPr="00132652">
        <w:rPr>
          <w:rFonts w:ascii="Times New Roman" w:eastAsia="標楷體" w:hAnsi="Times New Roman" w:cs="Times New Roman" w:hint="eastAsia"/>
          <w:sz w:val="26"/>
          <w:szCs w:val="26"/>
        </w:rPr>
        <w:t>並未針對駕駛能力或操作機械能力受到影響而進行試驗。本品使用者亦</w:t>
      </w:r>
      <w:r w:rsidRPr="00132652">
        <w:rPr>
          <w:rFonts w:eastAsia="標楷體" w:hint="eastAsia"/>
          <w:sz w:val="26"/>
          <w:szCs w:val="26"/>
        </w:rPr>
        <w:t>並未觀察到其駕駛能力或操作機械能力受到影響。</w:t>
      </w:r>
    </w:p>
    <w:p w:rsidR="00300F49" w:rsidRPr="00132652" w:rsidRDefault="00300F49" w:rsidP="00E57194">
      <w:pPr>
        <w:rPr>
          <w:rFonts w:ascii="Times New Roman" w:eastAsia="標楷體" w:hAnsi="Times New Roman" w:cs="Times New Roman"/>
          <w:color w:val="0070C0"/>
          <w:sz w:val="26"/>
          <w:szCs w:val="26"/>
        </w:rPr>
      </w:pPr>
    </w:p>
    <w:p w:rsidR="00E57194" w:rsidRPr="00132652" w:rsidRDefault="00E57194" w:rsidP="00E57194">
      <w:pPr>
        <w:rPr>
          <w:rFonts w:ascii="Times New Roman" w:eastAsia="標楷體" w:hAnsi="Times New Roman" w:cs="Times New Roman"/>
          <w:b/>
          <w:sz w:val="28"/>
          <w:szCs w:val="28"/>
        </w:rPr>
      </w:pPr>
      <w:r w:rsidRPr="00132652">
        <w:rPr>
          <w:rFonts w:ascii="Times New Roman" w:eastAsia="標楷體" w:hAnsi="Times New Roman" w:cs="Times New Roman"/>
          <w:b/>
          <w:sz w:val="28"/>
          <w:szCs w:val="28"/>
        </w:rPr>
        <w:t>【不良反應】</w:t>
      </w:r>
    </w:p>
    <w:p w:rsidR="00CA6A13" w:rsidRPr="00132652" w:rsidRDefault="00CA6A13" w:rsidP="00E57194">
      <w:pPr>
        <w:rPr>
          <w:rFonts w:ascii="Times New Roman" w:eastAsia="標楷體" w:hAnsi="Times New Roman" w:cs="Times New Roman"/>
          <w:sz w:val="26"/>
          <w:szCs w:val="26"/>
        </w:rPr>
      </w:pPr>
      <w:r w:rsidRPr="00132652">
        <w:rPr>
          <w:rFonts w:ascii="Times New Roman" w:eastAsia="標楷體" w:hAnsi="Times New Roman" w:cs="Times New Roman" w:hint="eastAsia"/>
          <w:sz w:val="26"/>
          <w:szCs w:val="26"/>
        </w:rPr>
        <w:t>其他曾經報導但因果關係既未被確認也未被反駁的不良反應包括：</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2410"/>
        <w:gridCol w:w="3118"/>
      </w:tblGrid>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器官類別</w:t>
            </w:r>
          </w:p>
        </w:tc>
        <w:tc>
          <w:tcPr>
            <w:tcW w:w="2126"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常見</w:t>
            </w:r>
          </w:p>
          <w:p w:rsidR="00CA6A13" w:rsidRPr="00132652" w:rsidRDefault="00CA6A13" w:rsidP="00F42E19">
            <w:pPr>
              <w:jc w:val="both"/>
              <w:rPr>
                <w:rFonts w:eastAsia="標楷體"/>
                <w:sz w:val="26"/>
                <w:szCs w:val="26"/>
              </w:rPr>
            </w:pPr>
            <w:r w:rsidRPr="00132652">
              <w:rPr>
                <w:rFonts w:eastAsia="標楷體"/>
                <w:sz w:val="26"/>
                <w:szCs w:val="26"/>
              </w:rPr>
              <w:t>(</w:t>
            </w:r>
            <w:r w:rsidRPr="00132652">
              <w:rPr>
                <w:rFonts w:ascii="標楷體" w:eastAsia="標楷體" w:hAnsi="標楷體"/>
                <w:sz w:val="26"/>
                <w:szCs w:val="26"/>
              </w:rPr>
              <w:t>≧</w:t>
            </w:r>
            <w:r w:rsidRPr="00132652">
              <w:rPr>
                <w:rFonts w:eastAsia="標楷體"/>
                <w:sz w:val="26"/>
                <w:szCs w:val="26"/>
              </w:rPr>
              <w:t xml:space="preserve"> 1/100)</w:t>
            </w: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不常見</w:t>
            </w:r>
          </w:p>
          <w:p w:rsidR="00CA6A13" w:rsidRPr="00132652" w:rsidRDefault="00CA6A13" w:rsidP="00F42E19">
            <w:pPr>
              <w:jc w:val="both"/>
              <w:rPr>
                <w:rFonts w:eastAsia="標楷體"/>
                <w:sz w:val="26"/>
                <w:szCs w:val="26"/>
              </w:rPr>
            </w:pPr>
            <w:r w:rsidRPr="00132652">
              <w:rPr>
                <w:rFonts w:eastAsia="標楷體"/>
                <w:sz w:val="26"/>
                <w:szCs w:val="26"/>
              </w:rPr>
              <w:t>(</w:t>
            </w:r>
            <w:r w:rsidRPr="00132652">
              <w:rPr>
                <w:rFonts w:ascii="標楷體" w:eastAsia="標楷體" w:hAnsi="標楷體"/>
                <w:sz w:val="26"/>
                <w:szCs w:val="26"/>
              </w:rPr>
              <w:t>≧</w:t>
            </w:r>
            <w:r w:rsidRPr="00132652">
              <w:rPr>
                <w:rFonts w:eastAsia="標楷體"/>
                <w:sz w:val="26"/>
                <w:szCs w:val="26"/>
              </w:rPr>
              <w:t xml:space="preserve"> 1/1000, &lt; 1/100)</w:t>
            </w: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罕見</w:t>
            </w:r>
          </w:p>
          <w:p w:rsidR="00CA6A13" w:rsidRPr="00132652" w:rsidRDefault="00CA6A13" w:rsidP="00F42E19">
            <w:pPr>
              <w:jc w:val="both"/>
              <w:rPr>
                <w:rFonts w:eastAsia="標楷體"/>
                <w:sz w:val="26"/>
                <w:szCs w:val="26"/>
              </w:rPr>
            </w:pPr>
            <w:r w:rsidRPr="00132652">
              <w:rPr>
                <w:rFonts w:eastAsia="標楷體"/>
                <w:sz w:val="26"/>
                <w:szCs w:val="26"/>
              </w:rPr>
              <w:t>(&lt; 1/1000)</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眼睛不適</w:t>
            </w:r>
          </w:p>
        </w:tc>
        <w:tc>
          <w:tcPr>
            <w:tcW w:w="2126" w:type="dxa"/>
            <w:shd w:val="clear" w:color="auto" w:fill="auto"/>
          </w:tcPr>
          <w:p w:rsidR="00CA6A13" w:rsidRPr="00132652" w:rsidRDefault="00CA6A13" w:rsidP="00F42E19">
            <w:pPr>
              <w:jc w:val="both"/>
              <w:rPr>
                <w:rFonts w:eastAsia="標楷體"/>
                <w:sz w:val="26"/>
                <w:szCs w:val="26"/>
              </w:rPr>
            </w:pPr>
          </w:p>
        </w:tc>
        <w:tc>
          <w:tcPr>
            <w:tcW w:w="2410" w:type="dxa"/>
            <w:shd w:val="clear" w:color="auto" w:fill="auto"/>
          </w:tcPr>
          <w:p w:rsidR="00CA6A13" w:rsidRPr="00132652" w:rsidRDefault="00CA6A13" w:rsidP="00F42E19">
            <w:pPr>
              <w:jc w:val="both"/>
              <w:rPr>
                <w:rFonts w:eastAsia="標楷體"/>
                <w:sz w:val="26"/>
                <w:szCs w:val="26"/>
              </w:rPr>
            </w:pP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無法適應隱形眼鏡的配戴</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胃腸不適</w:t>
            </w:r>
          </w:p>
        </w:tc>
        <w:tc>
          <w:tcPr>
            <w:tcW w:w="2126"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噁心、腹痛</w:t>
            </w: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嘔吐、腹瀉</w:t>
            </w:r>
          </w:p>
        </w:tc>
        <w:tc>
          <w:tcPr>
            <w:tcW w:w="3118" w:type="dxa"/>
            <w:shd w:val="clear" w:color="auto" w:fill="auto"/>
          </w:tcPr>
          <w:p w:rsidR="00CA6A13" w:rsidRPr="00132652" w:rsidRDefault="00CA6A13" w:rsidP="00F42E19">
            <w:pPr>
              <w:jc w:val="both"/>
              <w:rPr>
                <w:rFonts w:eastAsia="標楷體"/>
                <w:sz w:val="26"/>
                <w:szCs w:val="26"/>
              </w:rPr>
            </w:pP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免疫系統失調</w:t>
            </w:r>
          </w:p>
        </w:tc>
        <w:tc>
          <w:tcPr>
            <w:tcW w:w="2126" w:type="dxa"/>
            <w:shd w:val="clear" w:color="auto" w:fill="auto"/>
          </w:tcPr>
          <w:p w:rsidR="00CA6A13" w:rsidRPr="00132652" w:rsidRDefault="00CA6A13" w:rsidP="00F42E19">
            <w:pPr>
              <w:jc w:val="both"/>
              <w:rPr>
                <w:rFonts w:eastAsia="標楷體"/>
                <w:sz w:val="26"/>
                <w:szCs w:val="26"/>
              </w:rPr>
            </w:pPr>
          </w:p>
        </w:tc>
        <w:tc>
          <w:tcPr>
            <w:tcW w:w="2410" w:type="dxa"/>
            <w:shd w:val="clear" w:color="auto" w:fill="auto"/>
          </w:tcPr>
          <w:p w:rsidR="00CA6A13" w:rsidRPr="00132652" w:rsidRDefault="00CA6A13" w:rsidP="00F42E19">
            <w:pPr>
              <w:jc w:val="both"/>
              <w:rPr>
                <w:rFonts w:eastAsia="標楷體"/>
                <w:sz w:val="26"/>
                <w:szCs w:val="26"/>
              </w:rPr>
            </w:pP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過敏</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檢查</w:t>
            </w:r>
          </w:p>
        </w:tc>
        <w:tc>
          <w:tcPr>
            <w:tcW w:w="2126"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體重增加</w:t>
            </w:r>
          </w:p>
        </w:tc>
        <w:tc>
          <w:tcPr>
            <w:tcW w:w="2410" w:type="dxa"/>
            <w:shd w:val="clear" w:color="auto" w:fill="auto"/>
          </w:tcPr>
          <w:p w:rsidR="00CA6A13" w:rsidRPr="00132652" w:rsidRDefault="00CA6A13" w:rsidP="00F42E19">
            <w:pPr>
              <w:jc w:val="both"/>
              <w:rPr>
                <w:rFonts w:eastAsia="標楷體"/>
                <w:sz w:val="26"/>
                <w:szCs w:val="26"/>
              </w:rPr>
            </w:pP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體重減少</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代謝及營養失調</w:t>
            </w:r>
          </w:p>
        </w:tc>
        <w:tc>
          <w:tcPr>
            <w:tcW w:w="2126" w:type="dxa"/>
            <w:shd w:val="clear" w:color="auto" w:fill="auto"/>
          </w:tcPr>
          <w:p w:rsidR="00CA6A13" w:rsidRPr="00132652" w:rsidRDefault="00CA6A13" w:rsidP="00F42E19">
            <w:pPr>
              <w:jc w:val="both"/>
              <w:rPr>
                <w:rFonts w:eastAsia="標楷體"/>
                <w:sz w:val="26"/>
                <w:szCs w:val="26"/>
              </w:rPr>
            </w:pP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體液滯留</w:t>
            </w:r>
          </w:p>
        </w:tc>
        <w:tc>
          <w:tcPr>
            <w:tcW w:w="3118" w:type="dxa"/>
            <w:shd w:val="clear" w:color="auto" w:fill="auto"/>
          </w:tcPr>
          <w:p w:rsidR="00CA6A13" w:rsidRPr="00132652" w:rsidRDefault="00CA6A13" w:rsidP="00F42E19">
            <w:pPr>
              <w:jc w:val="both"/>
              <w:rPr>
                <w:rFonts w:eastAsia="標楷體"/>
                <w:sz w:val="26"/>
                <w:szCs w:val="26"/>
              </w:rPr>
            </w:pP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神經系統失調</w:t>
            </w:r>
          </w:p>
        </w:tc>
        <w:tc>
          <w:tcPr>
            <w:tcW w:w="2126"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頭痛</w:t>
            </w:r>
            <w:r w:rsidRPr="00132652">
              <w:rPr>
                <w:rFonts w:eastAsia="標楷體"/>
                <w:sz w:val="26"/>
                <w:szCs w:val="26"/>
              </w:rPr>
              <w:t xml:space="preserve"> </w:t>
            </w: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偏頭痛</w:t>
            </w:r>
          </w:p>
        </w:tc>
        <w:tc>
          <w:tcPr>
            <w:tcW w:w="3118" w:type="dxa"/>
            <w:shd w:val="clear" w:color="auto" w:fill="auto"/>
          </w:tcPr>
          <w:p w:rsidR="00CA6A13" w:rsidRPr="00132652" w:rsidRDefault="00CA6A13" w:rsidP="00F42E19">
            <w:pPr>
              <w:jc w:val="both"/>
              <w:rPr>
                <w:rFonts w:eastAsia="標楷體"/>
                <w:sz w:val="26"/>
                <w:szCs w:val="26"/>
              </w:rPr>
            </w:pP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心理失調</w:t>
            </w:r>
          </w:p>
        </w:tc>
        <w:tc>
          <w:tcPr>
            <w:tcW w:w="2126"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情緒低落、情緒改變</w:t>
            </w: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性慾降低</w:t>
            </w: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性慾增強</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生殖系統及胸部失調</w:t>
            </w:r>
          </w:p>
        </w:tc>
        <w:tc>
          <w:tcPr>
            <w:tcW w:w="2126"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胸部疼痛、乳房觸痛</w:t>
            </w: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乳房過大</w:t>
            </w: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陰道分泌、泌乳</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皮膚及皮下組織失調</w:t>
            </w:r>
          </w:p>
        </w:tc>
        <w:tc>
          <w:tcPr>
            <w:tcW w:w="2126" w:type="dxa"/>
            <w:shd w:val="clear" w:color="auto" w:fill="auto"/>
          </w:tcPr>
          <w:p w:rsidR="00CA6A13" w:rsidRPr="00132652" w:rsidRDefault="00CA6A13" w:rsidP="00F42E19">
            <w:pPr>
              <w:jc w:val="both"/>
              <w:rPr>
                <w:rFonts w:eastAsia="標楷體"/>
                <w:sz w:val="26"/>
                <w:szCs w:val="26"/>
              </w:rPr>
            </w:pPr>
          </w:p>
        </w:tc>
        <w:tc>
          <w:tcPr>
            <w:tcW w:w="2410"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紅疹、蕁蔴疹</w:t>
            </w: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sz w:val="26"/>
                <w:szCs w:val="26"/>
              </w:rPr>
              <w:t>結節狀紅斑、多型紅斑</w:t>
            </w:r>
          </w:p>
        </w:tc>
      </w:tr>
      <w:tr w:rsidR="00132652" w:rsidRPr="00132652" w:rsidTr="00CF1720">
        <w:tc>
          <w:tcPr>
            <w:tcW w:w="2093" w:type="dxa"/>
            <w:shd w:val="clear" w:color="auto" w:fill="auto"/>
          </w:tcPr>
          <w:p w:rsidR="00CA6A13" w:rsidRPr="00132652" w:rsidRDefault="00CA6A13" w:rsidP="00F42E19">
            <w:pPr>
              <w:jc w:val="both"/>
              <w:rPr>
                <w:rFonts w:eastAsia="標楷體"/>
                <w:sz w:val="26"/>
                <w:szCs w:val="26"/>
              </w:rPr>
            </w:pPr>
            <w:r w:rsidRPr="00132652">
              <w:rPr>
                <w:rFonts w:eastAsia="標楷體" w:hint="eastAsia"/>
                <w:sz w:val="26"/>
                <w:szCs w:val="26"/>
              </w:rPr>
              <w:t>血管疾患</w:t>
            </w:r>
          </w:p>
        </w:tc>
        <w:tc>
          <w:tcPr>
            <w:tcW w:w="2126" w:type="dxa"/>
            <w:shd w:val="clear" w:color="auto" w:fill="auto"/>
          </w:tcPr>
          <w:p w:rsidR="00CA6A13" w:rsidRPr="00132652" w:rsidRDefault="00CA6A13" w:rsidP="00F42E19">
            <w:pPr>
              <w:jc w:val="both"/>
              <w:rPr>
                <w:rFonts w:eastAsia="標楷體"/>
                <w:sz w:val="26"/>
                <w:szCs w:val="26"/>
              </w:rPr>
            </w:pPr>
          </w:p>
        </w:tc>
        <w:tc>
          <w:tcPr>
            <w:tcW w:w="2410" w:type="dxa"/>
            <w:shd w:val="clear" w:color="auto" w:fill="auto"/>
          </w:tcPr>
          <w:p w:rsidR="00CA6A13" w:rsidRPr="00132652" w:rsidRDefault="00CA6A13" w:rsidP="00F42E19">
            <w:pPr>
              <w:jc w:val="both"/>
              <w:rPr>
                <w:rFonts w:eastAsia="標楷體"/>
                <w:sz w:val="26"/>
                <w:szCs w:val="26"/>
              </w:rPr>
            </w:pPr>
          </w:p>
        </w:tc>
        <w:tc>
          <w:tcPr>
            <w:tcW w:w="3118" w:type="dxa"/>
            <w:shd w:val="clear" w:color="auto" w:fill="auto"/>
          </w:tcPr>
          <w:p w:rsidR="00CA6A13" w:rsidRPr="00132652" w:rsidRDefault="00CA6A13" w:rsidP="00F42E19">
            <w:pPr>
              <w:jc w:val="both"/>
              <w:rPr>
                <w:rFonts w:eastAsia="標楷體"/>
                <w:sz w:val="26"/>
                <w:szCs w:val="26"/>
              </w:rPr>
            </w:pPr>
            <w:r w:rsidRPr="00132652">
              <w:rPr>
                <w:rFonts w:eastAsia="標楷體" w:hint="eastAsia"/>
                <w:sz w:val="26"/>
                <w:szCs w:val="26"/>
              </w:rPr>
              <w:t>血栓栓塞</w:t>
            </w:r>
          </w:p>
        </w:tc>
      </w:tr>
    </w:tbl>
    <w:p w:rsidR="00CF1720" w:rsidRPr="00132652" w:rsidRDefault="00CF1720" w:rsidP="00CF1720">
      <w:pPr>
        <w:overflowPunct w:val="0"/>
        <w:jc w:val="both"/>
        <w:rPr>
          <w:rFonts w:eastAsia="標楷體"/>
          <w:sz w:val="26"/>
          <w:szCs w:val="26"/>
          <w:lang w:val="zh-TW"/>
        </w:rPr>
      </w:pPr>
      <w:r w:rsidRPr="00132652">
        <w:rPr>
          <w:rFonts w:eastAsia="標楷體" w:hint="eastAsia"/>
          <w:sz w:val="26"/>
          <w:szCs w:val="26"/>
          <w:lang w:val="zh-TW"/>
        </w:rPr>
        <w:t>*</w:t>
      </w:r>
      <w:r w:rsidRPr="00132652">
        <w:rPr>
          <w:rFonts w:eastAsia="標楷體" w:hint="eastAsia"/>
          <w:sz w:val="26"/>
          <w:szCs w:val="26"/>
          <w:lang w:val="zh-TW"/>
        </w:rPr>
        <w:t>所列皆為最適合用以描述特定不良反應的國際醫學用語詞典</w:t>
      </w:r>
      <w:r w:rsidRPr="00132652">
        <w:rPr>
          <w:rFonts w:eastAsia="標楷體" w:hint="eastAsia"/>
          <w:sz w:val="26"/>
          <w:szCs w:val="26"/>
          <w:lang w:val="zh-TW"/>
        </w:rPr>
        <w:t>(MedDRA)</w:t>
      </w:r>
      <w:r w:rsidRPr="00132652">
        <w:rPr>
          <w:rFonts w:eastAsia="標楷體" w:hint="eastAsia"/>
          <w:sz w:val="26"/>
          <w:szCs w:val="26"/>
          <w:lang w:val="zh-TW"/>
        </w:rPr>
        <w:t>用詞</w:t>
      </w:r>
      <w:r w:rsidRPr="00132652">
        <w:rPr>
          <w:rFonts w:eastAsia="標楷體" w:hint="eastAsia"/>
          <w:sz w:val="26"/>
          <w:szCs w:val="26"/>
          <w:lang w:val="zh-TW"/>
        </w:rPr>
        <w:t>(</w:t>
      </w:r>
      <w:r w:rsidRPr="00132652">
        <w:rPr>
          <w:rFonts w:eastAsia="標楷體" w:hint="eastAsia"/>
          <w:sz w:val="26"/>
          <w:szCs w:val="26"/>
          <w:lang w:val="zh-TW"/>
        </w:rPr>
        <w:t>版本</w:t>
      </w:r>
      <w:r w:rsidRPr="00132652">
        <w:rPr>
          <w:rFonts w:eastAsia="標楷體" w:hint="eastAsia"/>
          <w:sz w:val="26"/>
          <w:szCs w:val="26"/>
          <w:lang w:val="zh-TW"/>
        </w:rPr>
        <w:t>12.0)</w:t>
      </w:r>
      <w:r w:rsidRPr="00132652">
        <w:rPr>
          <w:rFonts w:eastAsia="標楷體" w:hint="eastAsia"/>
          <w:sz w:val="26"/>
          <w:szCs w:val="26"/>
          <w:lang w:val="zh-TW"/>
        </w:rPr>
        <w:t>。未列出同義字或相關狀況，但也應列入考慮。</w:t>
      </w:r>
    </w:p>
    <w:p w:rsidR="00CF1720" w:rsidRPr="00132652" w:rsidRDefault="00CF1720" w:rsidP="00CF1720">
      <w:pPr>
        <w:overflowPunct w:val="0"/>
        <w:jc w:val="both"/>
        <w:rPr>
          <w:rFonts w:eastAsia="標楷體"/>
          <w:sz w:val="26"/>
          <w:szCs w:val="26"/>
          <w:lang w:val="en-GB"/>
        </w:rPr>
      </w:pPr>
      <w:r w:rsidRPr="00132652">
        <w:rPr>
          <w:rFonts w:eastAsia="標楷體"/>
          <w:sz w:val="26"/>
          <w:szCs w:val="26"/>
          <w:lang w:val="zh-TW"/>
        </w:rPr>
        <w:t>下列為過去使用口服避孕藥女性的嚴重不良反應通報案例，內容亦在「特殊警語及使用注意事項」章節中討論：</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靜脈血栓栓塞性疾病</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動脈血栓栓塞性疾病</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腦血管事件</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高血壓</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高三酸甘油脂血症</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葡萄糖耐受性或周邊胰島素抗性作用改變</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en-GB"/>
        </w:rPr>
        <w:t>肝腫瘤</w:t>
      </w:r>
      <w:r w:rsidRPr="00132652">
        <w:rPr>
          <w:rFonts w:ascii="Times New Roman" w:eastAsia="標楷體" w:hAnsi="Times New Roman"/>
          <w:sz w:val="26"/>
          <w:szCs w:val="26"/>
          <w:lang w:val="en-GB"/>
        </w:rPr>
        <w:t>(</w:t>
      </w:r>
      <w:r w:rsidRPr="00132652">
        <w:rPr>
          <w:rFonts w:ascii="Times New Roman" w:eastAsia="標楷體" w:hAnsi="Times New Roman"/>
          <w:sz w:val="26"/>
          <w:szCs w:val="26"/>
          <w:lang w:val="en-GB"/>
        </w:rPr>
        <w:t>良性和惡性</w:t>
      </w:r>
      <w:r w:rsidRPr="00132652">
        <w:rPr>
          <w:rFonts w:ascii="Times New Roman" w:eastAsia="標楷體" w:hAnsi="Times New Roman"/>
          <w:sz w:val="26"/>
          <w:szCs w:val="26"/>
          <w:lang w:val="en-GB"/>
        </w:rPr>
        <w:t>)</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lang w:val="zh-TW"/>
        </w:rPr>
        <w:t>肝功能障礙</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rPr>
      </w:pPr>
      <w:r w:rsidRPr="00132652">
        <w:rPr>
          <w:rFonts w:ascii="Times New Roman" w:eastAsia="標楷體" w:hAnsi="Times New Roman"/>
          <w:sz w:val="26"/>
          <w:szCs w:val="26"/>
          <w:lang w:val="zh-TW"/>
        </w:rPr>
        <w:t>黃褐斑</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rPr>
      </w:pPr>
      <w:r w:rsidRPr="00132652">
        <w:rPr>
          <w:rFonts w:ascii="Times New Roman" w:eastAsia="標楷體" w:hAnsi="Times New Roman"/>
          <w:sz w:val="26"/>
          <w:szCs w:val="26"/>
        </w:rPr>
        <w:t>有遺傳性血管水腫之女性，外源性的雌激素可能會誘發或加重血管水腫症狀</w:t>
      </w:r>
    </w:p>
    <w:p w:rsidR="00CF1720" w:rsidRPr="00132652" w:rsidRDefault="00CF1720" w:rsidP="00CF1720">
      <w:pPr>
        <w:pStyle w:val="Para0s"/>
        <w:numPr>
          <w:ilvl w:val="0"/>
          <w:numId w:val="5"/>
        </w:numPr>
        <w:overflowPunct w:val="0"/>
        <w:spacing w:after="0"/>
        <w:jc w:val="both"/>
        <w:rPr>
          <w:rFonts w:ascii="Times New Roman" w:eastAsia="標楷體" w:hAnsi="Times New Roman"/>
          <w:sz w:val="26"/>
          <w:szCs w:val="26"/>
          <w:lang w:val="en-GB"/>
        </w:rPr>
      </w:pPr>
      <w:r w:rsidRPr="00132652">
        <w:rPr>
          <w:rFonts w:ascii="Times New Roman" w:eastAsia="標楷體" w:hAnsi="Times New Roman"/>
          <w:sz w:val="26"/>
          <w:szCs w:val="26"/>
        </w:rPr>
        <w:t>與使用口服避孕藥相關的病症發生或惡化尚未確認者：與膽汁滯留相關的</w:t>
      </w:r>
      <w:r w:rsidRPr="00132652">
        <w:rPr>
          <w:rFonts w:ascii="Times New Roman" w:eastAsia="標楷體" w:hAnsi="Times New Roman"/>
          <w:sz w:val="26"/>
          <w:szCs w:val="26"/>
          <w:lang w:val="zh-TW"/>
        </w:rPr>
        <w:t>黃疸和</w:t>
      </w:r>
      <w:r w:rsidRPr="00132652">
        <w:rPr>
          <w:rFonts w:ascii="Times New Roman" w:eastAsia="標楷體" w:hAnsi="Times New Roman"/>
          <w:sz w:val="26"/>
          <w:szCs w:val="26"/>
          <w:lang w:val="zh-TW"/>
        </w:rPr>
        <w:t>/</w:t>
      </w:r>
      <w:r w:rsidRPr="00132652">
        <w:rPr>
          <w:rFonts w:ascii="Times New Roman" w:eastAsia="標楷體" w:hAnsi="Times New Roman"/>
          <w:sz w:val="26"/>
          <w:szCs w:val="26"/>
          <w:lang w:val="zh-TW"/>
        </w:rPr>
        <w:t>或</w:t>
      </w:r>
      <w:r w:rsidRPr="00132652">
        <w:rPr>
          <w:rFonts w:ascii="Times New Roman" w:eastAsia="標楷體" w:hAnsi="Times New Roman"/>
          <w:sz w:val="26"/>
          <w:szCs w:val="26"/>
        </w:rPr>
        <w:t>搔癢；膽結石形成；紫質症；全身性紅斑性狼瘡；溶血性尿毒症候群；薛登漢氏舞蹈病；妊娠皰疹；耳硬化症造成的聽力喪失、克隆氏疾病、潰瘍性大腸炎、子宮頸癌</w:t>
      </w:r>
    </w:p>
    <w:p w:rsidR="00132652" w:rsidRDefault="00CF1720" w:rsidP="00300F49">
      <w:pPr>
        <w:rPr>
          <w:rFonts w:eastAsia="標楷體"/>
          <w:sz w:val="26"/>
          <w:szCs w:val="26"/>
        </w:rPr>
      </w:pPr>
      <w:r w:rsidRPr="00132652">
        <w:rPr>
          <w:rFonts w:eastAsia="標楷體"/>
          <w:sz w:val="26"/>
          <w:szCs w:val="26"/>
        </w:rPr>
        <w:t>口服避孕藥使用者經診斷患有乳癌的頻率有極微量地提高。然而由於年齡</w:t>
      </w:r>
      <w:r w:rsidRPr="00132652">
        <w:rPr>
          <w:rFonts w:eastAsia="標楷體"/>
          <w:sz w:val="26"/>
          <w:szCs w:val="26"/>
        </w:rPr>
        <w:t>40</w:t>
      </w:r>
      <w:r w:rsidRPr="00132652">
        <w:rPr>
          <w:rFonts w:eastAsia="標楷體"/>
          <w:sz w:val="26"/>
          <w:szCs w:val="26"/>
        </w:rPr>
        <w:t>歲以下女性極少發生乳癌，因此相對於整體乳癌風險而言，此超過的數量並不多。與口服避孕藥使用的因果關係目前未明。有關進一步資訊，請參閱</w:t>
      </w:r>
      <w:r w:rsidR="00300F49" w:rsidRPr="00132652">
        <w:rPr>
          <w:rFonts w:ascii="Times New Roman" w:eastAsia="標楷體" w:hAnsi="Times New Roman" w:cs="Times New Roman" w:hint="eastAsia"/>
          <w:sz w:val="26"/>
          <w:szCs w:val="26"/>
        </w:rPr>
        <w:t>章節</w:t>
      </w:r>
      <w:r w:rsidR="00300F49" w:rsidRPr="00132652">
        <w:rPr>
          <w:rFonts w:ascii="標楷體" w:eastAsia="標楷體" w:hAnsi="標楷體" w:hint="eastAsia"/>
          <w:sz w:val="26"/>
          <w:szCs w:val="26"/>
        </w:rPr>
        <w:t>【</w:t>
      </w:r>
      <w:r w:rsidR="00300F49" w:rsidRPr="00132652">
        <w:rPr>
          <w:rFonts w:eastAsia="標楷體"/>
          <w:sz w:val="26"/>
          <w:szCs w:val="26"/>
        </w:rPr>
        <w:t>禁忌症</w:t>
      </w:r>
      <w:r w:rsidR="00300F49" w:rsidRPr="00132652">
        <w:rPr>
          <w:rFonts w:ascii="標楷體" w:eastAsia="標楷體" w:hAnsi="標楷體" w:hint="eastAsia"/>
          <w:sz w:val="26"/>
          <w:szCs w:val="26"/>
        </w:rPr>
        <w:t>】</w:t>
      </w:r>
      <w:r w:rsidRPr="00132652">
        <w:rPr>
          <w:rFonts w:eastAsia="標楷體"/>
          <w:sz w:val="26"/>
          <w:szCs w:val="26"/>
        </w:rPr>
        <w:t>和</w:t>
      </w:r>
      <w:r w:rsidR="00300F49" w:rsidRPr="00132652">
        <w:rPr>
          <w:rFonts w:ascii="標楷體" w:eastAsia="標楷體" w:hAnsi="標楷體" w:hint="eastAsia"/>
          <w:sz w:val="26"/>
          <w:szCs w:val="26"/>
        </w:rPr>
        <w:t>【</w:t>
      </w:r>
      <w:r w:rsidRPr="00132652">
        <w:rPr>
          <w:rFonts w:eastAsia="標楷體"/>
          <w:sz w:val="26"/>
          <w:szCs w:val="26"/>
        </w:rPr>
        <w:t>特殊警語及使用注意事項</w:t>
      </w:r>
      <w:r w:rsidR="00300F49" w:rsidRPr="00132652">
        <w:rPr>
          <w:rFonts w:ascii="標楷體" w:eastAsia="標楷體" w:hAnsi="標楷體" w:hint="eastAsia"/>
          <w:sz w:val="26"/>
          <w:szCs w:val="26"/>
        </w:rPr>
        <w:t>】</w:t>
      </w:r>
      <w:r w:rsidRPr="00132652">
        <w:rPr>
          <w:rFonts w:eastAsia="標楷體"/>
          <w:sz w:val="26"/>
          <w:szCs w:val="26"/>
        </w:rPr>
        <w:t>。</w:t>
      </w:r>
    </w:p>
    <w:p w:rsidR="00B704E4" w:rsidRDefault="00B704E4" w:rsidP="00300F49">
      <w:pPr>
        <w:rPr>
          <w:rFonts w:eastAsia="標楷體"/>
          <w:sz w:val="26"/>
          <w:szCs w:val="26"/>
        </w:rPr>
      </w:pPr>
    </w:p>
    <w:p w:rsidR="007022BF" w:rsidRDefault="007022BF" w:rsidP="00300F49">
      <w:pPr>
        <w:rPr>
          <w:rFonts w:eastAsia="標楷體"/>
          <w:sz w:val="26"/>
          <w:szCs w:val="26"/>
        </w:rPr>
      </w:pPr>
    </w:p>
    <w:p w:rsidR="00300F49" w:rsidRPr="00132652" w:rsidRDefault="00300F49" w:rsidP="00300F49">
      <w:pPr>
        <w:rPr>
          <w:rFonts w:eastAsia="標楷體"/>
          <w:b/>
          <w:sz w:val="28"/>
          <w:szCs w:val="28"/>
        </w:rPr>
      </w:pPr>
      <w:r w:rsidRPr="00132652">
        <w:rPr>
          <w:rFonts w:ascii="標楷體" w:eastAsia="標楷體" w:hAnsi="標楷體" w:hint="eastAsia"/>
          <w:b/>
          <w:sz w:val="28"/>
          <w:szCs w:val="28"/>
        </w:rPr>
        <w:t>【</w:t>
      </w:r>
      <w:r w:rsidRPr="00132652">
        <w:rPr>
          <w:rFonts w:eastAsia="標楷體" w:hint="eastAsia"/>
          <w:b/>
          <w:sz w:val="28"/>
          <w:szCs w:val="28"/>
        </w:rPr>
        <w:t>藥物過量</w:t>
      </w:r>
      <w:r w:rsidRPr="00132652">
        <w:rPr>
          <w:rFonts w:ascii="標楷體" w:eastAsia="標楷體" w:hAnsi="標楷體" w:hint="eastAsia"/>
          <w:b/>
          <w:sz w:val="28"/>
          <w:szCs w:val="28"/>
        </w:rPr>
        <w:t>】</w:t>
      </w:r>
    </w:p>
    <w:p w:rsidR="00300F49" w:rsidRPr="00132652" w:rsidRDefault="00300F49" w:rsidP="00300F49">
      <w:pPr>
        <w:rPr>
          <w:rFonts w:eastAsia="標楷體"/>
          <w:sz w:val="26"/>
          <w:szCs w:val="26"/>
        </w:rPr>
      </w:pPr>
      <w:r w:rsidRPr="00132652">
        <w:rPr>
          <w:rFonts w:eastAsia="標楷體" w:hint="eastAsia"/>
          <w:sz w:val="26"/>
          <w:szCs w:val="26"/>
        </w:rPr>
        <w:t>本品尚無因過量使用造成嚴重不良反應的報導。過量使用可能產生的症狀包括：噁心、嘔吐，年輕少女可能有輕微的陰道出血。過量服用時並沒有解藥，應依症狀作進一步的處置。</w:t>
      </w:r>
    </w:p>
    <w:p w:rsidR="00162185" w:rsidRDefault="00162185" w:rsidP="00300F49">
      <w:pPr>
        <w:rPr>
          <w:rFonts w:ascii="Times New Roman" w:eastAsia="標楷體" w:hAnsi="Times New Roman" w:cs="Times New Roman"/>
          <w:b/>
          <w:sz w:val="28"/>
          <w:szCs w:val="28"/>
        </w:rPr>
      </w:pPr>
    </w:p>
    <w:p w:rsidR="00DB66E0" w:rsidRPr="00132652" w:rsidRDefault="00DB66E0" w:rsidP="00300F49">
      <w:pPr>
        <w:rPr>
          <w:rFonts w:ascii="Times New Roman" w:eastAsia="標楷體" w:hAnsi="Times New Roman" w:cs="Times New Roman"/>
          <w:b/>
          <w:sz w:val="28"/>
          <w:szCs w:val="28"/>
        </w:rPr>
      </w:pPr>
      <w:r w:rsidRPr="00132652">
        <w:rPr>
          <w:rFonts w:ascii="Times New Roman" w:eastAsia="標楷體" w:hAnsi="Times New Roman" w:cs="Times New Roman" w:hint="eastAsia"/>
          <w:b/>
          <w:sz w:val="28"/>
          <w:szCs w:val="28"/>
        </w:rPr>
        <w:t>【藥理特性】</w:t>
      </w:r>
    </w:p>
    <w:p w:rsidR="00300F49" w:rsidRPr="00B704E4" w:rsidRDefault="00300F49" w:rsidP="00300F49">
      <w:pPr>
        <w:spacing w:after="100" w:afterAutospacing="1"/>
        <w:jc w:val="both"/>
        <w:rPr>
          <w:rFonts w:eastAsia="標楷體"/>
          <w:b/>
          <w:sz w:val="26"/>
          <w:szCs w:val="26"/>
        </w:rPr>
      </w:pPr>
      <w:r w:rsidRPr="00B704E4">
        <w:rPr>
          <w:rFonts w:eastAsia="標楷體" w:hint="eastAsia"/>
          <w:b/>
          <w:sz w:val="26"/>
          <w:szCs w:val="26"/>
        </w:rPr>
        <w:t>1.</w:t>
      </w:r>
      <w:r w:rsidRPr="00B704E4">
        <w:rPr>
          <w:rFonts w:eastAsia="標楷體"/>
          <w:b/>
          <w:sz w:val="26"/>
          <w:szCs w:val="26"/>
        </w:rPr>
        <w:t>藥效特性</w:t>
      </w:r>
    </w:p>
    <w:p w:rsidR="00300F49" w:rsidRPr="00132652" w:rsidRDefault="00300F49" w:rsidP="00300F49">
      <w:pPr>
        <w:spacing w:after="100" w:afterAutospacing="1"/>
        <w:jc w:val="both"/>
        <w:rPr>
          <w:rFonts w:eastAsia="標楷體"/>
          <w:color w:val="0070C0"/>
          <w:sz w:val="26"/>
          <w:szCs w:val="26"/>
        </w:rPr>
      </w:pPr>
      <w:r w:rsidRPr="00B704E4">
        <w:rPr>
          <w:rFonts w:eastAsia="標楷體" w:hint="eastAsia"/>
          <w:sz w:val="26"/>
          <w:szCs w:val="26"/>
        </w:rPr>
        <w:t>毛囊皮脂腺－由皮脂腺及毛囊構成－為對雄激素敏感的皮膚構造。痤瘡、皮脂溢出、多毛症及雄激素源性脫髮為此標的器官異常造成的臨床病症，異常情況可能是由對雄性素的敏感性增加或雄性素血漿濃度升高所導致。本品中所含的</w:t>
      </w:r>
      <w:r w:rsidRPr="00B704E4">
        <w:rPr>
          <w:rFonts w:eastAsia="標楷體" w:hint="eastAsia"/>
          <w:sz w:val="26"/>
          <w:szCs w:val="26"/>
        </w:rPr>
        <w:t>2</w:t>
      </w:r>
      <w:r w:rsidR="00B704E4" w:rsidRPr="00B704E4">
        <w:rPr>
          <w:rFonts w:eastAsia="標楷體" w:hint="eastAsia"/>
          <w:sz w:val="26"/>
          <w:szCs w:val="26"/>
        </w:rPr>
        <w:t>種成分</w:t>
      </w:r>
      <w:r w:rsidRPr="00B704E4">
        <w:rPr>
          <w:rFonts w:eastAsia="標楷體" w:hint="eastAsia"/>
          <w:sz w:val="26"/>
          <w:szCs w:val="26"/>
        </w:rPr>
        <w:t>均對高雄性激素血症狀態有良性的影響：</w:t>
      </w:r>
      <w:r w:rsidRPr="00B704E4">
        <w:rPr>
          <w:rFonts w:eastAsia="標楷體"/>
          <w:sz w:val="26"/>
          <w:szCs w:val="26"/>
        </w:rPr>
        <w:t>cyproterone acetate</w:t>
      </w:r>
      <w:r w:rsidRPr="00B704E4">
        <w:rPr>
          <w:rFonts w:eastAsia="標楷體"/>
          <w:sz w:val="26"/>
          <w:szCs w:val="26"/>
        </w:rPr>
        <w:t>與雄性素競爭受體，抑制標的細胞合成雄性素，降低血液中雄性素的濃度，產生抗雄性化作用。同時</w:t>
      </w:r>
      <w:r w:rsidRPr="00B704E4">
        <w:rPr>
          <w:rFonts w:eastAsia="標楷體"/>
          <w:sz w:val="26"/>
          <w:szCs w:val="26"/>
        </w:rPr>
        <w:t>ethinylestradiol</w:t>
      </w:r>
      <w:r w:rsidRPr="00B704E4">
        <w:rPr>
          <w:rFonts w:eastAsia="標楷體"/>
          <w:sz w:val="26"/>
          <w:szCs w:val="26"/>
        </w:rPr>
        <w:t>會促進性荷爾蒙結合球蛋白</w:t>
      </w:r>
      <w:r w:rsidRPr="00B704E4">
        <w:rPr>
          <w:rFonts w:eastAsia="標楷體"/>
          <w:sz w:val="26"/>
          <w:szCs w:val="26"/>
        </w:rPr>
        <w:t>(SHBG)</w:t>
      </w:r>
      <w:r w:rsidRPr="00B704E4">
        <w:rPr>
          <w:rFonts w:eastAsia="標楷體"/>
          <w:sz w:val="26"/>
          <w:szCs w:val="26"/>
        </w:rPr>
        <w:t>的合成，減少血液中游離、活性的雄性素，進一步強化抗雄性化的效果。</w:t>
      </w:r>
    </w:p>
    <w:p w:rsidR="00300F49" w:rsidRPr="00B704E4" w:rsidRDefault="00300F49" w:rsidP="00300F49">
      <w:pPr>
        <w:spacing w:after="100" w:afterAutospacing="1"/>
        <w:jc w:val="both"/>
        <w:rPr>
          <w:rFonts w:eastAsia="標楷體"/>
          <w:sz w:val="26"/>
          <w:szCs w:val="26"/>
        </w:rPr>
      </w:pPr>
      <w:r w:rsidRPr="00B704E4">
        <w:rPr>
          <w:rFonts w:eastAsia="標楷體" w:hint="eastAsia"/>
          <w:sz w:val="26"/>
          <w:szCs w:val="26"/>
        </w:rPr>
        <w:t>本品治療－通常經過</w:t>
      </w:r>
      <w:r w:rsidRPr="00B704E4">
        <w:rPr>
          <w:rFonts w:eastAsia="標楷體" w:hint="eastAsia"/>
          <w:sz w:val="26"/>
          <w:szCs w:val="26"/>
        </w:rPr>
        <w:t>3</w:t>
      </w:r>
      <w:r w:rsidRPr="00B704E4">
        <w:rPr>
          <w:rFonts w:eastAsia="標楷體" w:hint="eastAsia"/>
          <w:sz w:val="26"/>
          <w:szCs w:val="26"/>
        </w:rPr>
        <w:t>至</w:t>
      </w:r>
      <w:r w:rsidRPr="00B704E4">
        <w:rPr>
          <w:rFonts w:eastAsia="標楷體" w:hint="eastAsia"/>
          <w:sz w:val="26"/>
          <w:szCs w:val="26"/>
        </w:rPr>
        <w:t>4</w:t>
      </w:r>
      <w:r w:rsidRPr="00B704E4">
        <w:rPr>
          <w:rFonts w:eastAsia="標楷體" w:hint="eastAsia"/>
          <w:sz w:val="26"/>
          <w:szCs w:val="26"/>
        </w:rPr>
        <w:t>個月的治療後－會使既有的痤瘡病灶癒合。毛髮和皮膚過度油膩的情形通常會提早消失。然而，在發生輕微多毛症的女性中，必須用藥數個月後結果才會變得明顯。</w:t>
      </w:r>
    </w:p>
    <w:p w:rsidR="00300F49" w:rsidRPr="00B704E4" w:rsidRDefault="00300F49" w:rsidP="00300F49">
      <w:pPr>
        <w:spacing w:after="100" w:afterAutospacing="1"/>
        <w:jc w:val="both"/>
        <w:rPr>
          <w:rFonts w:eastAsia="標楷體"/>
          <w:sz w:val="26"/>
          <w:szCs w:val="26"/>
        </w:rPr>
      </w:pPr>
      <w:r w:rsidRPr="00B704E4">
        <w:rPr>
          <w:rFonts w:eastAsia="標楷體" w:hint="eastAsia"/>
          <w:sz w:val="26"/>
          <w:szCs w:val="26"/>
        </w:rPr>
        <w:t>本品的避孕效果係根據各項因子的交互作用，其中抑制排卵及改變子宮頸分泌物被視為最重要的兩項。</w:t>
      </w:r>
    </w:p>
    <w:p w:rsidR="00300F49" w:rsidRPr="00B704E4" w:rsidRDefault="00300F49" w:rsidP="00300F49">
      <w:pPr>
        <w:spacing w:after="100" w:afterAutospacing="1"/>
        <w:jc w:val="both"/>
        <w:rPr>
          <w:rFonts w:eastAsia="標楷體"/>
          <w:b/>
          <w:sz w:val="26"/>
          <w:szCs w:val="26"/>
        </w:rPr>
      </w:pPr>
      <w:r w:rsidRPr="00B704E4">
        <w:rPr>
          <w:rFonts w:eastAsia="標楷體" w:hint="eastAsia"/>
          <w:b/>
          <w:sz w:val="26"/>
          <w:szCs w:val="26"/>
        </w:rPr>
        <w:t>2.</w:t>
      </w:r>
      <w:r w:rsidRPr="00B704E4">
        <w:rPr>
          <w:rFonts w:eastAsia="標楷體"/>
          <w:b/>
          <w:sz w:val="26"/>
          <w:szCs w:val="26"/>
        </w:rPr>
        <w:t>藥動特性</w:t>
      </w:r>
    </w:p>
    <w:p w:rsidR="00300F49" w:rsidRPr="00B704E4" w:rsidRDefault="00300F49" w:rsidP="00C51527">
      <w:pPr>
        <w:pStyle w:val="ParaKT0s"/>
        <w:keepNext w:val="0"/>
        <w:keepLines w:val="0"/>
        <w:spacing w:after="100" w:afterAutospacing="1"/>
        <w:jc w:val="both"/>
        <w:rPr>
          <w:rFonts w:eastAsia="標楷體"/>
          <w:b/>
          <w:sz w:val="26"/>
          <w:szCs w:val="26"/>
          <w:u w:val="single"/>
          <w:lang w:eastAsia="zh-TW"/>
        </w:rPr>
      </w:pPr>
      <w:r w:rsidRPr="00B704E4">
        <w:rPr>
          <w:rFonts w:eastAsia="標楷體"/>
          <w:b/>
          <w:sz w:val="26"/>
          <w:szCs w:val="26"/>
          <w:u w:val="single"/>
          <w:lang w:eastAsia="zh-TW"/>
        </w:rPr>
        <w:t>Cyproterone acetate</w:t>
      </w:r>
    </w:p>
    <w:p w:rsidR="00300F49" w:rsidRPr="00132652" w:rsidRDefault="00300F49" w:rsidP="00C51527">
      <w:pPr>
        <w:pStyle w:val="ParaKT0s"/>
        <w:keepNext w:val="0"/>
        <w:keepLines w:val="0"/>
        <w:numPr>
          <w:ilvl w:val="0"/>
          <w:numId w:val="19"/>
        </w:numPr>
        <w:spacing w:after="100" w:afterAutospacing="1"/>
        <w:ind w:left="475" w:hanging="475"/>
        <w:jc w:val="both"/>
        <w:rPr>
          <w:rFonts w:eastAsia="標楷體"/>
          <w:sz w:val="26"/>
          <w:szCs w:val="26"/>
          <w:lang w:eastAsia="zh-TW"/>
        </w:rPr>
      </w:pPr>
      <w:r w:rsidRPr="00132652">
        <w:rPr>
          <w:rFonts w:eastAsia="標楷體"/>
          <w:sz w:val="26"/>
          <w:szCs w:val="26"/>
          <w:u w:val="single"/>
          <w:lang w:eastAsia="zh-TW"/>
        </w:rPr>
        <w:t>吸收</w:t>
      </w:r>
      <w:r w:rsidR="00132652">
        <w:rPr>
          <w:rFonts w:eastAsia="標楷體" w:hint="eastAsia"/>
          <w:sz w:val="26"/>
          <w:szCs w:val="26"/>
          <w:u w:val="single"/>
          <w:lang w:eastAsia="zh-TW"/>
        </w:rPr>
        <w:t>:</w:t>
      </w:r>
      <w:r w:rsidRPr="00132652">
        <w:rPr>
          <w:rFonts w:eastAsia="標楷體"/>
          <w:sz w:val="26"/>
          <w:szCs w:val="26"/>
        </w:rPr>
        <w:t>口服</w:t>
      </w:r>
      <w:r w:rsidRPr="00132652">
        <w:rPr>
          <w:rFonts w:eastAsia="標楷體"/>
          <w:sz w:val="26"/>
          <w:szCs w:val="26"/>
          <w:lang w:eastAsia="zh-TW"/>
        </w:rPr>
        <w:t>Cyproterone acetate</w:t>
      </w:r>
      <w:r w:rsidRPr="00132652">
        <w:rPr>
          <w:rFonts w:eastAsia="標楷體"/>
          <w:sz w:val="26"/>
          <w:szCs w:val="26"/>
        </w:rPr>
        <w:t>人體可快速完全吸收。在單次用藥後約</w:t>
      </w:r>
      <w:r w:rsidRPr="00132652">
        <w:rPr>
          <w:rFonts w:eastAsia="標楷體"/>
          <w:sz w:val="26"/>
          <w:szCs w:val="26"/>
        </w:rPr>
        <w:t>1</w:t>
      </w:r>
      <w:r w:rsidRPr="00132652">
        <w:rPr>
          <w:rFonts w:eastAsia="標楷體"/>
          <w:sz w:val="26"/>
          <w:szCs w:val="26"/>
          <w:lang w:eastAsia="zh-TW"/>
        </w:rPr>
        <w:t>.6</w:t>
      </w:r>
      <w:r w:rsidRPr="00132652">
        <w:rPr>
          <w:rFonts w:eastAsia="標楷體"/>
          <w:sz w:val="26"/>
          <w:szCs w:val="26"/>
        </w:rPr>
        <w:t>小時可達血</w:t>
      </w:r>
      <w:r w:rsidRPr="00132652">
        <w:rPr>
          <w:rFonts w:eastAsia="標楷體"/>
          <w:sz w:val="26"/>
          <w:szCs w:val="26"/>
          <w:lang w:eastAsia="zh-TW"/>
        </w:rPr>
        <w:t>清濃度尖峰</w:t>
      </w:r>
      <w:r w:rsidRPr="00132652">
        <w:rPr>
          <w:rFonts w:eastAsia="標楷體"/>
          <w:sz w:val="26"/>
          <w:szCs w:val="26"/>
          <w:lang w:eastAsia="zh-TW"/>
        </w:rPr>
        <w:t>15 ng/ml</w:t>
      </w:r>
      <w:r w:rsidRPr="00132652">
        <w:rPr>
          <w:rFonts w:eastAsia="標楷體"/>
          <w:sz w:val="26"/>
          <w:szCs w:val="26"/>
          <w:lang w:eastAsia="zh-TW"/>
        </w:rPr>
        <w:t>，其生體可用率約</w:t>
      </w:r>
      <w:r w:rsidRPr="00132652">
        <w:rPr>
          <w:rFonts w:eastAsia="標楷體"/>
          <w:sz w:val="26"/>
          <w:szCs w:val="26"/>
          <w:lang w:eastAsia="zh-TW"/>
        </w:rPr>
        <w:t>88%</w:t>
      </w:r>
      <w:r w:rsidRPr="00132652">
        <w:rPr>
          <w:rFonts w:eastAsia="標楷體"/>
          <w:sz w:val="26"/>
          <w:szCs w:val="26"/>
          <w:lang w:val="zh-TW" w:eastAsia="zh-TW"/>
        </w:rPr>
        <w:t>。</w:t>
      </w:r>
    </w:p>
    <w:p w:rsidR="00300F49" w:rsidRPr="00132652" w:rsidRDefault="00300F49" w:rsidP="00C51527">
      <w:pPr>
        <w:pStyle w:val="ParaKT0s"/>
        <w:keepNext w:val="0"/>
        <w:numPr>
          <w:ilvl w:val="0"/>
          <w:numId w:val="19"/>
        </w:numPr>
        <w:overflowPunct w:val="0"/>
        <w:spacing w:after="100" w:afterAutospacing="1"/>
        <w:ind w:left="475" w:hanging="475"/>
        <w:jc w:val="both"/>
        <w:rPr>
          <w:rFonts w:eastAsia="標楷體"/>
          <w:sz w:val="26"/>
          <w:szCs w:val="26"/>
        </w:rPr>
      </w:pPr>
      <w:r w:rsidRPr="00132652">
        <w:rPr>
          <w:rFonts w:eastAsia="標楷體"/>
          <w:sz w:val="26"/>
          <w:szCs w:val="26"/>
          <w:u w:val="single"/>
          <w:lang w:eastAsia="zh-TW"/>
        </w:rPr>
        <w:t>分佈</w:t>
      </w:r>
      <w:r w:rsidR="00132652">
        <w:rPr>
          <w:rFonts w:eastAsia="標楷體" w:hint="eastAsia"/>
          <w:sz w:val="26"/>
          <w:szCs w:val="26"/>
          <w:u w:val="single"/>
          <w:lang w:eastAsia="zh-TW"/>
        </w:rPr>
        <w:t>:</w:t>
      </w:r>
      <w:r w:rsidRPr="00132652">
        <w:rPr>
          <w:rFonts w:eastAsia="標楷體"/>
          <w:sz w:val="26"/>
          <w:szCs w:val="26"/>
        </w:rPr>
        <w:t>Cyproterone acetate</w:t>
      </w:r>
      <w:r w:rsidRPr="00132652">
        <w:rPr>
          <w:rFonts w:eastAsia="標楷體"/>
          <w:sz w:val="26"/>
          <w:szCs w:val="26"/>
        </w:rPr>
        <w:t>幾乎只與</w:t>
      </w:r>
      <w:r w:rsidRPr="00132652">
        <w:rPr>
          <w:rFonts w:eastAsia="標楷體"/>
          <w:sz w:val="26"/>
          <w:szCs w:val="26"/>
          <w:lang w:val="zh-TW"/>
        </w:rPr>
        <w:t>血清白蛋白結合。</w:t>
      </w:r>
      <w:r w:rsidRPr="00132652">
        <w:rPr>
          <w:rFonts w:eastAsia="標楷體"/>
          <w:sz w:val="26"/>
          <w:szCs w:val="26"/>
        </w:rPr>
        <w:t>在血清藥物濃度中只有</w:t>
      </w:r>
      <w:r w:rsidRPr="00132652">
        <w:rPr>
          <w:rFonts w:eastAsia="標楷體"/>
          <w:sz w:val="26"/>
          <w:szCs w:val="26"/>
        </w:rPr>
        <w:t>3.5-4.0 %</w:t>
      </w:r>
      <w:r w:rsidRPr="00132652">
        <w:rPr>
          <w:rFonts w:eastAsia="標楷體"/>
          <w:sz w:val="26"/>
          <w:szCs w:val="26"/>
        </w:rPr>
        <w:t>為游離型類固醇。</w:t>
      </w:r>
      <w:r w:rsidRPr="00132652">
        <w:rPr>
          <w:rFonts w:eastAsia="標楷體"/>
          <w:sz w:val="26"/>
          <w:szCs w:val="26"/>
        </w:rPr>
        <w:t>Ethinylestradiol</w:t>
      </w:r>
      <w:r w:rsidRPr="00132652">
        <w:rPr>
          <w:rFonts w:eastAsia="標楷體"/>
          <w:sz w:val="26"/>
          <w:szCs w:val="26"/>
        </w:rPr>
        <w:t>誘導的性荷爾蒙結合球蛋白</w:t>
      </w:r>
      <w:r w:rsidRPr="00132652">
        <w:rPr>
          <w:rFonts w:eastAsia="標楷體"/>
          <w:sz w:val="26"/>
          <w:szCs w:val="26"/>
        </w:rPr>
        <w:t>(SHBG)</w:t>
      </w:r>
      <w:r w:rsidRPr="00132652">
        <w:rPr>
          <w:rFonts w:eastAsia="標楷體"/>
          <w:sz w:val="26"/>
          <w:szCs w:val="26"/>
        </w:rPr>
        <w:t>增加，不影響</w:t>
      </w:r>
      <w:r w:rsidRPr="00132652">
        <w:rPr>
          <w:rFonts w:eastAsia="標楷體"/>
          <w:sz w:val="26"/>
          <w:szCs w:val="26"/>
        </w:rPr>
        <w:t>Cyproterone acetate</w:t>
      </w:r>
      <w:r w:rsidRPr="00132652">
        <w:rPr>
          <w:rFonts w:eastAsia="標楷體"/>
          <w:sz w:val="26"/>
          <w:szCs w:val="26"/>
        </w:rPr>
        <w:t>與血清蛋白的結合。</w:t>
      </w:r>
      <w:r w:rsidRPr="00132652">
        <w:rPr>
          <w:rFonts w:eastAsia="標楷體"/>
          <w:sz w:val="26"/>
          <w:szCs w:val="26"/>
        </w:rPr>
        <w:t>Cyproterone acetate</w:t>
      </w:r>
      <w:r w:rsidRPr="00132652">
        <w:rPr>
          <w:rFonts w:eastAsia="標楷體"/>
          <w:sz w:val="26"/>
          <w:szCs w:val="26"/>
        </w:rPr>
        <w:t>擬似分佈體積約為</w:t>
      </w:r>
      <w:r w:rsidRPr="00132652">
        <w:rPr>
          <w:rFonts w:eastAsia="標楷體"/>
          <w:sz w:val="26"/>
          <w:szCs w:val="26"/>
        </w:rPr>
        <w:t>986±437 L</w:t>
      </w:r>
      <w:r w:rsidRPr="00132652">
        <w:rPr>
          <w:rFonts w:eastAsia="標楷體"/>
          <w:sz w:val="26"/>
          <w:szCs w:val="26"/>
        </w:rPr>
        <w:t>。</w:t>
      </w:r>
    </w:p>
    <w:p w:rsidR="00300F49" w:rsidRPr="00132652" w:rsidRDefault="00300F49" w:rsidP="00C51527">
      <w:pPr>
        <w:pStyle w:val="ParaKT0s"/>
        <w:keepNext w:val="0"/>
        <w:numPr>
          <w:ilvl w:val="0"/>
          <w:numId w:val="19"/>
        </w:numPr>
        <w:overflowPunct w:val="0"/>
        <w:spacing w:after="100" w:afterAutospacing="1"/>
        <w:ind w:left="475" w:hanging="475"/>
        <w:jc w:val="both"/>
        <w:rPr>
          <w:rFonts w:eastAsia="標楷體"/>
          <w:sz w:val="26"/>
          <w:szCs w:val="26"/>
        </w:rPr>
      </w:pPr>
      <w:r w:rsidRPr="00132652">
        <w:rPr>
          <w:rFonts w:eastAsia="標楷體"/>
          <w:sz w:val="26"/>
          <w:szCs w:val="26"/>
          <w:u w:val="single"/>
          <w:lang w:eastAsia="zh-TW"/>
        </w:rPr>
        <w:t>代謝</w:t>
      </w:r>
      <w:r w:rsidR="00132652">
        <w:rPr>
          <w:rFonts w:eastAsia="標楷體" w:hint="eastAsia"/>
          <w:sz w:val="26"/>
          <w:szCs w:val="26"/>
          <w:u w:val="single"/>
          <w:lang w:eastAsia="zh-TW"/>
        </w:rPr>
        <w:t>:</w:t>
      </w:r>
      <w:r w:rsidRPr="00132652">
        <w:rPr>
          <w:rFonts w:eastAsia="標楷體"/>
          <w:sz w:val="26"/>
          <w:szCs w:val="26"/>
        </w:rPr>
        <w:t>Cyproterone acetate</w:t>
      </w:r>
      <w:r w:rsidRPr="00132652">
        <w:rPr>
          <w:rFonts w:eastAsia="標楷體"/>
          <w:sz w:val="26"/>
          <w:szCs w:val="26"/>
        </w:rPr>
        <w:t>幾乎完全被代謝。經由細胞色素</w:t>
      </w:r>
      <w:r w:rsidRPr="00132652">
        <w:rPr>
          <w:rFonts w:eastAsia="標楷體"/>
          <w:sz w:val="26"/>
          <w:szCs w:val="26"/>
        </w:rPr>
        <w:t>cytochrom P450</w:t>
      </w:r>
      <w:r w:rsidRPr="00132652">
        <w:rPr>
          <w:rFonts w:eastAsia="標楷體"/>
          <w:sz w:val="26"/>
          <w:szCs w:val="26"/>
        </w:rPr>
        <w:t>酶</w:t>
      </w:r>
      <w:r w:rsidRPr="00132652">
        <w:rPr>
          <w:rFonts w:eastAsia="標楷體"/>
          <w:sz w:val="26"/>
          <w:szCs w:val="26"/>
        </w:rPr>
        <w:t>CYP3A4</w:t>
      </w:r>
      <w:r w:rsidRPr="00132652">
        <w:rPr>
          <w:rFonts w:eastAsia="標楷體"/>
          <w:sz w:val="26"/>
          <w:szCs w:val="26"/>
        </w:rPr>
        <w:t>形成的</w:t>
      </w:r>
      <w:r w:rsidRPr="00132652">
        <w:rPr>
          <w:rFonts w:eastAsia="標楷體"/>
          <w:sz w:val="26"/>
          <w:szCs w:val="26"/>
        </w:rPr>
        <w:t>15</w:t>
      </w:r>
      <w:r w:rsidRPr="00132652">
        <w:rPr>
          <w:rFonts w:eastAsia="標楷體"/>
          <w:sz w:val="26"/>
          <w:szCs w:val="26"/>
        </w:rPr>
        <w:sym w:font="Symbol" w:char="F062"/>
      </w:r>
      <w:r w:rsidRPr="00132652">
        <w:rPr>
          <w:rFonts w:eastAsia="標楷體"/>
          <w:sz w:val="26"/>
          <w:szCs w:val="26"/>
        </w:rPr>
        <w:t>-OH-CPA</w:t>
      </w:r>
      <w:r w:rsidRPr="00132652">
        <w:rPr>
          <w:rFonts w:eastAsia="標楷體"/>
          <w:sz w:val="26"/>
          <w:szCs w:val="26"/>
        </w:rPr>
        <w:t>已被確認為血漿中的主要代謝物。血清清除率約為</w:t>
      </w:r>
      <w:r w:rsidRPr="00132652">
        <w:rPr>
          <w:rFonts w:eastAsia="標楷體"/>
          <w:sz w:val="26"/>
          <w:szCs w:val="26"/>
        </w:rPr>
        <w:t>3.6 ml/min/kg</w:t>
      </w:r>
      <w:r w:rsidRPr="00132652">
        <w:rPr>
          <w:rFonts w:eastAsia="標楷體"/>
          <w:sz w:val="26"/>
          <w:szCs w:val="26"/>
        </w:rPr>
        <w:t>。</w:t>
      </w:r>
    </w:p>
    <w:p w:rsidR="00300F49" w:rsidRPr="00132652" w:rsidRDefault="00300F49" w:rsidP="00C51527">
      <w:pPr>
        <w:pStyle w:val="ParaKT0s"/>
        <w:keepNext w:val="0"/>
        <w:numPr>
          <w:ilvl w:val="0"/>
          <w:numId w:val="19"/>
        </w:numPr>
        <w:overflowPunct w:val="0"/>
        <w:spacing w:after="100" w:afterAutospacing="1"/>
        <w:ind w:left="475" w:hanging="475"/>
        <w:jc w:val="both"/>
        <w:rPr>
          <w:rFonts w:eastAsia="標楷體"/>
          <w:sz w:val="26"/>
          <w:szCs w:val="26"/>
        </w:rPr>
      </w:pPr>
      <w:r w:rsidRPr="00132652">
        <w:rPr>
          <w:rFonts w:eastAsia="標楷體"/>
          <w:sz w:val="26"/>
          <w:szCs w:val="26"/>
          <w:u w:val="single"/>
          <w:lang w:eastAsia="zh-TW"/>
        </w:rPr>
        <w:t>排除</w:t>
      </w:r>
      <w:r w:rsidR="00132652">
        <w:rPr>
          <w:rFonts w:eastAsia="標楷體" w:hint="eastAsia"/>
          <w:sz w:val="26"/>
          <w:szCs w:val="26"/>
          <w:u w:val="single"/>
          <w:lang w:eastAsia="zh-TW"/>
        </w:rPr>
        <w:t>:</w:t>
      </w:r>
      <w:r w:rsidRPr="00132652">
        <w:rPr>
          <w:rFonts w:eastAsia="標楷體"/>
          <w:sz w:val="26"/>
          <w:szCs w:val="26"/>
        </w:rPr>
        <w:t>血清</w:t>
      </w:r>
      <w:r w:rsidRPr="00132652">
        <w:rPr>
          <w:rFonts w:eastAsia="標楷體"/>
          <w:sz w:val="26"/>
          <w:szCs w:val="26"/>
        </w:rPr>
        <w:t>Cyproterone acetate</w:t>
      </w:r>
      <w:r w:rsidRPr="00132652">
        <w:rPr>
          <w:rFonts w:eastAsia="標楷體"/>
          <w:sz w:val="26"/>
          <w:szCs w:val="26"/>
        </w:rPr>
        <w:t>的量降低有二個時期，其半衰期分別約為</w:t>
      </w:r>
      <w:r w:rsidRPr="00132652">
        <w:rPr>
          <w:rFonts w:eastAsia="標楷體"/>
          <w:sz w:val="26"/>
          <w:szCs w:val="26"/>
        </w:rPr>
        <w:t>0.8</w:t>
      </w:r>
      <w:r w:rsidRPr="00132652">
        <w:rPr>
          <w:rFonts w:eastAsia="標楷體"/>
          <w:sz w:val="26"/>
          <w:szCs w:val="26"/>
        </w:rPr>
        <w:t>小時和</w:t>
      </w:r>
      <w:r w:rsidRPr="00132652">
        <w:rPr>
          <w:rFonts w:eastAsia="標楷體"/>
          <w:sz w:val="26"/>
          <w:szCs w:val="26"/>
        </w:rPr>
        <w:t>2.3-3.3</w:t>
      </w:r>
      <w:r w:rsidRPr="00132652">
        <w:rPr>
          <w:rFonts w:eastAsia="標楷體"/>
          <w:sz w:val="26"/>
          <w:szCs w:val="26"/>
        </w:rPr>
        <w:t>天。部份</w:t>
      </w:r>
      <w:r w:rsidRPr="00132652">
        <w:rPr>
          <w:rFonts w:eastAsia="標楷體" w:hint="eastAsia"/>
          <w:sz w:val="26"/>
          <w:szCs w:val="26"/>
        </w:rPr>
        <w:t>的</w:t>
      </w:r>
      <w:r w:rsidRPr="00132652">
        <w:rPr>
          <w:rFonts w:eastAsia="標楷體"/>
          <w:sz w:val="26"/>
          <w:szCs w:val="26"/>
        </w:rPr>
        <w:t>Cyproterone acetate</w:t>
      </w:r>
      <w:r w:rsidRPr="00132652">
        <w:rPr>
          <w:rFonts w:eastAsia="標楷體"/>
          <w:sz w:val="26"/>
          <w:szCs w:val="26"/>
        </w:rPr>
        <w:t>會以原態形式排除，其代謝物經尿液排除和經膽汁排除的比率約為</w:t>
      </w:r>
      <w:r w:rsidRPr="00132652">
        <w:rPr>
          <w:rFonts w:eastAsia="標楷體"/>
          <w:sz w:val="26"/>
          <w:szCs w:val="26"/>
        </w:rPr>
        <w:t>1:2</w:t>
      </w:r>
      <w:r w:rsidRPr="00132652">
        <w:rPr>
          <w:rFonts w:eastAsia="標楷體"/>
          <w:sz w:val="26"/>
          <w:szCs w:val="26"/>
        </w:rPr>
        <w:t>。代謝物排除半衰期約為</w:t>
      </w:r>
      <w:r w:rsidRPr="00132652">
        <w:rPr>
          <w:rFonts w:eastAsia="標楷體"/>
          <w:sz w:val="26"/>
          <w:szCs w:val="26"/>
        </w:rPr>
        <w:t>1.8</w:t>
      </w:r>
      <w:r w:rsidRPr="00132652">
        <w:rPr>
          <w:rFonts w:eastAsia="標楷體"/>
          <w:sz w:val="26"/>
          <w:szCs w:val="26"/>
        </w:rPr>
        <w:t>天。</w:t>
      </w:r>
    </w:p>
    <w:p w:rsidR="00300F49" w:rsidRPr="00132652" w:rsidRDefault="00300F49" w:rsidP="00C51527">
      <w:pPr>
        <w:pStyle w:val="ParaKT0s"/>
        <w:keepNext w:val="0"/>
        <w:numPr>
          <w:ilvl w:val="0"/>
          <w:numId w:val="19"/>
        </w:numPr>
        <w:overflowPunct w:val="0"/>
        <w:spacing w:after="100" w:afterAutospacing="1"/>
        <w:ind w:left="475" w:hanging="475"/>
        <w:jc w:val="both"/>
        <w:rPr>
          <w:rFonts w:eastAsia="標楷體"/>
          <w:sz w:val="26"/>
          <w:szCs w:val="26"/>
        </w:rPr>
      </w:pPr>
      <w:r w:rsidRPr="00132652">
        <w:rPr>
          <w:rFonts w:eastAsia="標楷體"/>
          <w:sz w:val="26"/>
          <w:szCs w:val="26"/>
          <w:u w:val="single"/>
          <w:lang w:eastAsia="zh-TW"/>
        </w:rPr>
        <w:t>穩定狀態</w:t>
      </w:r>
      <w:r w:rsidR="00132652">
        <w:rPr>
          <w:rFonts w:eastAsia="標楷體" w:hint="eastAsia"/>
          <w:sz w:val="26"/>
          <w:szCs w:val="26"/>
          <w:u w:val="single"/>
          <w:lang w:eastAsia="zh-TW"/>
        </w:rPr>
        <w:t>:</w:t>
      </w:r>
      <w:r w:rsidRPr="00132652">
        <w:rPr>
          <w:rFonts w:eastAsia="標楷體"/>
          <w:sz w:val="26"/>
          <w:szCs w:val="26"/>
        </w:rPr>
        <w:t>性荷爾蒙結合球蛋白</w:t>
      </w:r>
      <w:r w:rsidRPr="00132652">
        <w:rPr>
          <w:rFonts w:eastAsia="標楷體"/>
          <w:sz w:val="26"/>
          <w:szCs w:val="26"/>
        </w:rPr>
        <w:t>(SHBG)</w:t>
      </w:r>
      <w:r w:rsidRPr="00132652">
        <w:rPr>
          <w:rFonts w:eastAsia="標楷體"/>
          <w:sz w:val="26"/>
          <w:szCs w:val="26"/>
        </w:rPr>
        <w:t>並不影響</w:t>
      </w:r>
      <w:r w:rsidRPr="00132652">
        <w:rPr>
          <w:rFonts w:eastAsia="標楷體"/>
          <w:sz w:val="26"/>
          <w:szCs w:val="26"/>
        </w:rPr>
        <w:t>Cyproterone acetate</w:t>
      </w:r>
      <w:r w:rsidRPr="00132652">
        <w:rPr>
          <w:rFonts w:eastAsia="標楷體"/>
          <w:sz w:val="26"/>
          <w:szCs w:val="26"/>
        </w:rPr>
        <w:t>的藥物動力學。每日服藥下，血清藥物濃度在服藥週期的後半期間增加約</w:t>
      </w:r>
      <w:r w:rsidRPr="00132652">
        <w:rPr>
          <w:rFonts w:eastAsia="標楷體"/>
          <w:sz w:val="26"/>
          <w:szCs w:val="26"/>
        </w:rPr>
        <w:t>2.5</w:t>
      </w:r>
      <w:r w:rsidRPr="00132652">
        <w:rPr>
          <w:rFonts w:eastAsia="標楷體"/>
          <w:sz w:val="26"/>
          <w:szCs w:val="26"/>
        </w:rPr>
        <w:t>倍，達穩定狀態。</w:t>
      </w:r>
    </w:p>
    <w:p w:rsidR="00300F49" w:rsidRPr="00B704E4" w:rsidRDefault="00300F49" w:rsidP="00300F49">
      <w:pPr>
        <w:pStyle w:val="ParaKT0s"/>
        <w:overflowPunct w:val="0"/>
        <w:spacing w:after="100" w:afterAutospacing="1"/>
        <w:jc w:val="both"/>
        <w:rPr>
          <w:rFonts w:eastAsia="標楷體"/>
          <w:b/>
          <w:sz w:val="26"/>
          <w:szCs w:val="26"/>
          <w:u w:val="single"/>
        </w:rPr>
      </w:pPr>
      <w:r w:rsidRPr="00B704E4">
        <w:rPr>
          <w:rFonts w:eastAsia="標楷體"/>
          <w:b/>
          <w:sz w:val="26"/>
          <w:szCs w:val="26"/>
          <w:u w:val="single"/>
        </w:rPr>
        <w:t>Ethinylestradiol</w:t>
      </w:r>
    </w:p>
    <w:p w:rsidR="00300F49" w:rsidRPr="00132652" w:rsidRDefault="00300F49" w:rsidP="00132652">
      <w:pPr>
        <w:pStyle w:val="ParaKT0s"/>
        <w:numPr>
          <w:ilvl w:val="0"/>
          <w:numId w:val="20"/>
        </w:numPr>
        <w:overflowPunct w:val="0"/>
        <w:spacing w:after="100" w:afterAutospacing="1"/>
        <w:jc w:val="both"/>
        <w:rPr>
          <w:rFonts w:eastAsia="標楷體"/>
          <w:sz w:val="26"/>
          <w:szCs w:val="26"/>
          <w:lang w:val="de-DE"/>
        </w:rPr>
      </w:pPr>
      <w:r w:rsidRPr="00132652">
        <w:rPr>
          <w:rFonts w:eastAsia="標楷體"/>
          <w:sz w:val="26"/>
          <w:szCs w:val="26"/>
          <w:u w:val="single"/>
          <w:lang w:eastAsia="zh-TW"/>
        </w:rPr>
        <w:t>吸收</w:t>
      </w:r>
      <w:r w:rsidR="00132652">
        <w:rPr>
          <w:rFonts w:eastAsia="標楷體" w:hint="eastAsia"/>
          <w:sz w:val="26"/>
          <w:szCs w:val="26"/>
          <w:u w:val="single"/>
          <w:lang w:eastAsia="zh-TW"/>
        </w:rPr>
        <w:t>:</w:t>
      </w:r>
      <w:r w:rsidRPr="00132652">
        <w:rPr>
          <w:rFonts w:eastAsia="標楷體"/>
          <w:sz w:val="26"/>
          <w:szCs w:val="26"/>
        </w:rPr>
        <w:t>口服</w:t>
      </w:r>
      <w:r w:rsidRPr="00132652">
        <w:rPr>
          <w:rFonts w:eastAsia="標楷體"/>
          <w:sz w:val="26"/>
          <w:szCs w:val="26"/>
        </w:rPr>
        <w:t>ethinylestradiol</w:t>
      </w:r>
      <w:r w:rsidRPr="00132652">
        <w:rPr>
          <w:rFonts w:eastAsia="標楷體"/>
          <w:sz w:val="26"/>
          <w:szCs w:val="26"/>
        </w:rPr>
        <w:t>人體可快速完全吸收。在用藥後</w:t>
      </w:r>
      <w:r w:rsidRPr="00132652">
        <w:rPr>
          <w:rFonts w:eastAsia="標楷體"/>
          <w:sz w:val="26"/>
          <w:szCs w:val="26"/>
        </w:rPr>
        <w:t>1.6</w:t>
      </w:r>
      <w:r w:rsidRPr="00132652">
        <w:rPr>
          <w:rFonts w:eastAsia="標楷體"/>
          <w:sz w:val="26"/>
          <w:szCs w:val="26"/>
        </w:rPr>
        <w:t>小時內可達血清濃度尖峰</w:t>
      </w:r>
      <w:r w:rsidRPr="00132652">
        <w:rPr>
          <w:rFonts w:eastAsia="標楷體"/>
          <w:sz w:val="26"/>
          <w:szCs w:val="26"/>
        </w:rPr>
        <w:t>71 pg/ml</w:t>
      </w:r>
      <w:r w:rsidRPr="00132652">
        <w:rPr>
          <w:rFonts w:eastAsia="標楷體"/>
          <w:sz w:val="26"/>
          <w:szCs w:val="26"/>
        </w:rPr>
        <w:t>。在吸收和肝臟首渡代謝時，</w:t>
      </w:r>
      <w:r w:rsidRPr="00132652">
        <w:rPr>
          <w:rFonts w:eastAsia="標楷體"/>
          <w:sz w:val="26"/>
          <w:szCs w:val="26"/>
        </w:rPr>
        <w:t>ethinylestradiol</w:t>
      </w:r>
      <w:r w:rsidRPr="00132652">
        <w:rPr>
          <w:rFonts w:eastAsia="標楷體"/>
          <w:sz w:val="26"/>
          <w:szCs w:val="26"/>
          <w:lang w:val="de-DE"/>
        </w:rPr>
        <w:t>可被大量代謝</w:t>
      </w:r>
      <w:r w:rsidRPr="00132652">
        <w:rPr>
          <w:rFonts w:eastAsia="標楷體"/>
          <w:sz w:val="26"/>
          <w:szCs w:val="26"/>
        </w:rPr>
        <w:t>，</w:t>
      </w:r>
      <w:r w:rsidRPr="00132652">
        <w:rPr>
          <w:rFonts w:eastAsia="標楷體"/>
          <w:sz w:val="26"/>
          <w:szCs w:val="26"/>
          <w:lang w:val="de-DE"/>
        </w:rPr>
        <w:t>平均口服生體可用率約為</w:t>
      </w:r>
      <w:r w:rsidRPr="00132652">
        <w:rPr>
          <w:rFonts w:eastAsia="標楷體"/>
          <w:sz w:val="26"/>
          <w:szCs w:val="26"/>
        </w:rPr>
        <w:t>45%</w:t>
      </w:r>
      <w:r w:rsidRPr="00132652">
        <w:rPr>
          <w:rFonts w:eastAsia="標楷體"/>
          <w:sz w:val="26"/>
          <w:szCs w:val="26"/>
        </w:rPr>
        <w:t>，</w:t>
      </w:r>
      <w:r w:rsidRPr="00132652">
        <w:rPr>
          <w:rFonts w:eastAsia="標楷體"/>
          <w:sz w:val="26"/>
          <w:szCs w:val="26"/>
          <w:lang w:val="de-DE"/>
        </w:rPr>
        <w:t>但個體差異大</w:t>
      </w:r>
      <w:r w:rsidRPr="00132652">
        <w:rPr>
          <w:rFonts w:eastAsia="標楷體"/>
          <w:sz w:val="26"/>
          <w:szCs w:val="26"/>
        </w:rPr>
        <w:t>，</w:t>
      </w:r>
      <w:r w:rsidRPr="00132652">
        <w:rPr>
          <w:rFonts w:eastAsia="標楷體"/>
          <w:sz w:val="26"/>
          <w:szCs w:val="26"/>
          <w:lang w:val="de-DE"/>
        </w:rPr>
        <w:t>範圍介在</w:t>
      </w:r>
      <w:r w:rsidRPr="00132652">
        <w:rPr>
          <w:rFonts w:eastAsia="標楷體"/>
          <w:sz w:val="26"/>
          <w:szCs w:val="26"/>
        </w:rPr>
        <w:t>20-65%</w:t>
      </w:r>
      <w:r w:rsidRPr="00132652">
        <w:rPr>
          <w:rFonts w:eastAsia="標楷體"/>
          <w:sz w:val="26"/>
          <w:szCs w:val="26"/>
          <w:lang w:val="de-DE"/>
        </w:rPr>
        <w:t>。</w:t>
      </w:r>
    </w:p>
    <w:p w:rsidR="00300F49" w:rsidRPr="00132652" w:rsidRDefault="00300F49" w:rsidP="00132652">
      <w:pPr>
        <w:pStyle w:val="ParaKT0s"/>
        <w:numPr>
          <w:ilvl w:val="0"/>
          <w:numId w:val="20"/>
        </w:numPr>
        <w:overflowPunct w:val="0"/>
        <w:spacing w:after="100" w:afterAutospacing="1"/>
        <w:jc w:val="both"/>
        <w:rPr>
          <w:rFonts w:eastAsia="標楷體"/>
          <w:sz w:val="26"/>
          <w:szCs w:val="26"/>
        </w:rPr>
      </w:pPr>
      <w:r w:rsidRPr="00132652">
        <w:rPr>
          <w:rFonts w:eastAsia="標楷體"/>
          <w:sz w:val="26"/>
          <w:szCs w:val="26"/>
          <w:u w:val="single"/>
          <w:lang w:eastAsia="zh-TW"/>
        </w:rPr>
        <w:t>分佈</w:t>
      </w:r>
      <w:r w:rsidR="00132652">
        <w:rPr>
          <w:rFonts w:eastAsia="標楷體" w:hint="eastAsia"/>
          <w:sz w:val="26"/>
          <w:szCs w:val="26"/>
          <w:u w:val="single"/>
          <w:lang w:eastAsia="zh-TW"/>
        </w:rPr>
        <w:t>:</w:t>
      </w:r>
      <w:r w:rsidRPr="00132652">
        <w:rPr>
          <w:rFonts w:eastAsia="標楷體"/>
          <w:sz w:val="26"/>
          <w:szCs w:val="26"/>
          <w:lang w:val="de-DE"/>
        </w:rPr>
        <w:t>Ethinylestradiol</w:t>
      </w:r>
      <w:r w:rsidRPr="00132652">
        <w:rPr>
          <w:rFonts w:eastAsia="標楷體"/>
          <w:sz w:val="26"/>
          <w:szCs w:val="26"/>
        </w:rPr>
        <w:t>會與血清白蛋白有高度非特異性結合</w:t>
      </w:r>
      <w:r w:rsidRPr="00132652">
        <w:rPr>
          <w:rFonts w:eastAsia="標楷體"/>
          <w:sz w:val="26"/>
          <w:szCs w:val="26"/>
          <w:lang w:val="de-DE"/>
        </w:rPr>
        <w:t>(</w:t>
      </w:r>
      <w:r w:rsidRPr="00132652">
        <w:rPr>
          <w:rFonts w:eastAsia="標楷體"/>
          <w:sz w:val="26"/>
          <w:szCs w:val="26"/>
          <w:lang w:val="de-DE"/>
        </w:rPr>
        <w:t>約</w:t>
      </w:r>
      <w:r w:rsidRPr="00132652">
        <w:rPr>
          <w:rFonts w:eastAsia="標楷體"/>
          <w:sz w:val="26"/>
          <w:szCs w:val="26"/>
          <w:lang w:val="de-DE"/>
        </w:rPr>
        <w:t>98%)</w:t>
      </w:r>
      <w:r w:rsidRPr="00132652">
        <w:rPr>
          <w:rFonts w:eastAsia="標楷體"/>
          <w:sz w:val="26"/>
          <w:szCs w:val="26"/>
          <w:lang w:val="de-DE"/>
        </w:rPr>
        <w:t>，並會誘導血清性荷爾蒙結合球蛋白</w:t>
      </w:r>
      <w:r w:rsidRPr="00132652">
        <w:rPr>
          <w:rFonts w:eastAsia="標楷體"/>
          <w:sz w:val="26"/>
          <w:szCs w:val="26"/>
          <w:lang w:val="de-DE"/>
        </w:rPr>
        <w:t>(SHBG)</w:t>
      </w:r>
      <w:r w:rsidRPr="00132652">
        <w:rPr>
          <w:rFonts w:eastAsia="標楷體"/>
          <w:sz w:val="26"/>
          <w:szCs w:val="26"/>
          <w:lang w:val="de-DE"/>
        </w:rPr>
        <w:t>量增加。</w:t>
      </w:r>
      <w:r w:rsidRPr="00132652">
        <w:rPr>
          <w:rFonts w:eastAsia="標楷體"/>
          <w:sz w:val="26"/>
          <w:szCs w:val="26"/>
        </w:rPr>
        <w:t>擬似分佈體積約為</w:t>
      </w:r>
      <w:r w:rsidRPr="00132652">
        <w:rPr>
          <w:rFonts w:eastAsia="標楷體"/>
          <w:sz w:val="26"/>
          <w:szCs w:val="26"/>
        </w:rPr>
        <w:t>2.8-8.6 L/kg</w:t>
      </w:r>
      <w:r w:rsidRPr="00132652">
        <w:rPr>
          <w:rFonts w:eastAsia="標楷體"/>
          <w:sz w:val="26"/>
          <w:szCs w:val="26"/>
        </w:rPr>
        <w:t>。</w:t>
      </w:r>
    </w:p>
    <w:p w:rsidR="00300F49" w:rsidRPr="00132652" w:rsidRDefault="00300F49" w:rsidP="00132652">
      <w:pPr>
        <w:pStyle w:val="ParaKT0s"/>
        <w:numPr>
          <w:ilvl w:val="0"/>
          <w:numId w:val="20"/>
        </w:numPr>
        <w:overflowPunct w:val="0"/>
        <w:spacing w:after="100" w:afterAutospacing="1"/>
        <w:jc w:val="both"/>
        <w:rPr>
          <w:rFonts w:eastAsia="標楷體"/>
          <w:sz w:val="26"/>
          <w:szCs w:val="26"/>
        </w:rPr>
      </w:pPr>
      <w:r w:rsidRPr="00132652">
        <w:rPr>
          <w:rFonts w:eastAsia="標楷體"/>
          <w:sz w:val="26"/>
          <w:szCs w:val="26"/>
          <w:u w:val="single"/>
          <w:lang w:eastAsia="zh-TW"/>
        </w:rPr>
        <w:t>代謝</w:t>
      </w:r>
      <w:r w:rsidR="00132652">
        <w:rPr>
          <w:rFonts w:eastAsia="標楷體" w:hint="eastAsia"/>
          <w:sz w:val="26"/>
          <w:szCs w:val="26"/>
          <w:u w:val="single"/>
          <w:lang w:eastAsia="zh-TW"/>
        </w:rPr>
        <w:t>:</w:t>
      </w:r>
      <w:r w:rsidRPr="00132652">
        <w:rPr>
          <w:rFonts w:eastAsia="標楷體"/>
          <w:sz w:val="26"/>
          <w:szCs w:val="26"/>
        </w:rPr>
        <w:t>Ethinylestradiol</w:t>
      </w:r>
      <w:r w:rsidRPr="00132652">
        <w:rPr>
          <w:rFonts w:eastAsia="標楷體"/>
          <w:sz w:val="26"/>
          <w:szCs w:val="26"/>
        </w:rPr>
        <w:t>會與小腸黏膜和肝臟在全身性循環前結合。</w:t>
      </w:r>
      <w:r w:rsidRPr="00132652">
        <w:rPr>
          <w:rFonts w:eastAsia="標楷體"/>
          <w:sz w:val="26"/>
          <w:szCs w:val="26"/>
        </w:rPr>
        <w:t>Ethinylestradiol</w:t>
      </w:r>
      <w:r w:rsidRPr="00132652">
        <w:rPr>
          <w:rFonts w:eastAsia="標楷體"/>
          <w:sz w:val="26"/>
          <w:szCs w:val="26"/>
        </w:rPr>
        <w:t>主要經芳香環羥化作用代謝，但會形成多種羥化和甲基化代謝物，這些代謝物會以游離代謝物以及與葡萄糖醛酸和硫酸形成共軛物的方式存在。</w:t>
      </w:r>
      <w:r w:rsidRPr="00132652">
        <w:rPr>
          <w:rFonts w:eastAsia="標楷體"/>
          <w:sz w:val="26"/>
          <w:szCs w:val="26"/>
          <w:lang w:val="de-DE"/>
        </w:rPr>
        <w:t>根據報告，</w:t>
      </w:r>
      <w:r w:rsidRPr="00132652">
        <w:rPr>
          <w:rFonts w:eastAsia="標楷體"/>
          <w:sz w:val="26"/>
          <w:szCs w:val="26"/>
        </w:rPr>
        <w:t>清除率約為</w:t>
      </w:r>
      <w:r w:rsidRPr="00132652">
        <w:rPr>
          <w:rFonts w:eastAsia="標楷體"/>
          <w:sz w:val="26"/>
          <w:szCs w:val="26"/>
        </w:rPr>
        <w:t>2.3-7 ml/min/kg</w:t>
      </w:r>
      <w:r w:rsidRPr="00132652">
        <w:rPr>
          <w:rFonts w:eastAsia="標楷體"/>
          <w:sz w:val="26"/>
          <w:szCs w:val="26"/>
        </w:rPr>
        <w:t>。</w:t>
      </w:r>
    </w:p>
    <w:p w:rsidR="00300F49" w:rsidRPr="00132652" w:rsidRDefault="00300F49" w:rsidP="00132652">
      <w:pPr>
        <w:pStyle w:val="ParaKT0s"/>
        <w:numPr>
          <w:ilvl w:val="0"/>
          <w:numId w:val="20"/>
        </w:numPr>
        <w:overflowPunct w:val="0"/>
        <w:spacing w:after="100" w:afterAutospacing="1"/>
        <w:jc w:val="both"/>
        <w:rPr>
          <w:rFonts w:eastAsia="標楷體"/>
          <w:sz w:val="26"/>
          <w:szCs w:val="26"/>
        </w:rPr>
      </w:pPr>
      <w:r w:rsidRPr="00132652">
        <w:rPr>
          <w:rFonts w:eastAsia="標楷體"/>
          <w:sz w:val="26"/>
          <w:szCs w:val="26"/>
          <w:u w:val="single"/>
          <w:lang w:eastAsia="zh-TW"/>
        </w:rPr>
        <w:t>排除</w:t>
      </w:r>
      <w:r w:rsidR="00132652">
        <w:rPr>
          <w:rFonts w:eastAsia="標楷體" w:hint="eastAsia"/>
          <w:sz w:val="26"/>
          <w:szCs w:val="26"/>
          <w:u w:val="single"/>
          <w:lang w:eastAsia="zh-TW"/>
        </w:rPr>
        <w:t>:</w:t>
      </w:r>
      <w:r w:rsidRPr="00132652">
        <w:rPr>
          <w:rFonts w:eastAsia="標楷體"/>
          <w:sz w:val="26"/>
          <w:szCs w:val="26"/>
        </w:rPr>
        <w:t>血清</w:t>
      </w:r>
      <w:r w:rsidRPr="00132652">
        <w:rPr>
          <w:rFonts w:eastAsia="標楷體"/>
          <w:sz w:val="26"/>
          <w:szCs w:val="26"/>
        </w:rPr>
        <w:t>Ethinylestradiol</w:t>
      </w:r>
      <w:r w:rsidRPr="00132652">
        <w:rPr>
          <w:rFonts w:eastAsia="標楷體"/>
          <w:sz w:val="26"/>
          <w:szCs w:val="26"/>
        </w:rPr>
        <w:t>的量降低有二個清除期，其半衰期分別約為</w:t>
      </w:r>
      <w:r w:rsidRPr="00132652">
        <w:rPr>
          <w:rFonts w:eastAsia="標楷體"/>
          <w:sz w:val="26"/>
          <w:szCs w:val="26"/>
        </w:rPr>
        <w:t>1</w:t>
      </w:r>
      <w:r w:rsidRPr="00132652">
        <w:rPr>
          <w:rFonts w:eastAsia="標楷體"/>
          <w:sz w:val="26"/>
          <w:szCs w:val="26"/>
        </w:rPr>
        <w:t>小時和</w:t>
      </w:r>
      <w:r w:rsidRPr="00132652">
        <w:rPr>
          <w:rFonts w:eastAsia="標楷體"/>
          <w:sz w:val="26"/>
          <w:szCs w:val="26"/>
        </w:rPr>
        <w:t>10-20</w:t>
      </w:r>
      <w:r w:rsidRPr="00132652">
        <w:rPr>
          <w:rFonts w:eastAsia="標楷體"/>
          <w:sz w:val="26"/>
          <w:szCs w:val="26"/>
        </w:rPr>
        <w:t>小時。</w:t>
      </w:r>
      <w:r w:rsidRPr="00132652">
        <w:rPr>
          <w:rFonts w:eastAsia="標楷體"/>
          <w:sz w:val="26"/>
          <w:szCs w:val="26"/>
        </w:rPr>
        <w:t>Ethinylestradiol</w:t>
      </w:r>
      <w:r w:rsidRPr="00132652">
        <w:rPr>
          <w:rFonts w:eastAsia="標楷體"/>
          <w:sz w:val="26"/>
          <w:szCs w:val="26"/>
        </w:rPr>
        <w:t>不會以原態形式排除，其代謝物經尿液排除和經膽汁排除的比率為</w:t>
      </w:r>
      <w:r w:rsidRPr="00132652">
        <w:rPr>
          <w:rFonts w:eastAsia="標楷體"/>
          <w:sz w:val="26"/>
          <w:szCs w:val="26"/>
        </w:rPr>
        <w:t>4:6</w:t>
      </w:r>
      <w:r w:rsidRPr="00132652">
        <w:rPr>
          <w:rFonts w:eastAsia="標楷體"/>
          <w:sz w:val="26"/>
          <w:szCs w:val="26"/>
        </w:rPr>
        <w:t>。代謝物排除半衰期約為</w:t>
      </w:r>
      <w:r w:rsidRPr="00132652">
        <w:rPr>
          <w:rFonts w:eastAsia="標楷體"/>
          <w:sz w:val="26"/>
          <w:szCs w:val="26"/>
        </w:rPr>
        <w:t>1</w:t>
      </w:r>
      <w:r w:rsidRPr="00132652">
        <w:rPr>
          <w:rFonts w:eastAsia="標楷體"/>
          <w:sz w:val="26"/>
          <w:szCs w:val="26"/>
        </w:rPr>
        <w:t>天。</w:t>
      </w:r>
    </w:p>
    <w:p w:rsidR="00300F49" w:rsidRPr="00132652" w:rsidRDefault="00300F49" w:rsidP="00132652">
      <w:pPr>
        <w:pStyle w:val="ParaKT0s"/>
        <w:numPr>
          <w:ilvl w:val="0"/>
          <w:numId w:val="20"/>
        </w:numPr>
        <w:overflowPunct w:val="0"/>
        <w:spacing w:after="100" w:afterAutospacing="1"/>
        <w:jc w:val="both"/>
        <w:rPr>
          <w:rFonts w:eastAsia="標楷體"/>
          <w:sz w:val="26"/>
          <w:szCs w:val="26"/>
        </w:rPr>
      </w:pPr>
      <w:r w:rsidRPr="00132652">
        <w:rPr>
          <w:rFonts w:eastAsia="標楷體"/>
          <w:sz w:val="26"/>
          <w:szCs w:val="26"/>
          <w:u w:val="single"/>
          <w:lang w:eastAsia="zh-TW"/>
        </w:rPr>
        <w:t>穩定狀態</w:t>
      </w:r>
      <w:r w:rsidR="00132652">
        <w:rPr>
          <w:rFonts w:eastAsia="標楷體" w:hint="eastAsia"/>
          <w:sz w:val="26"/>
          <w:szCs w:val="26"/>
          <w:u w:val="single"/>
          <w:lang w:eastAsia="zh-TW"/>
        </w:rPr>
        <w:t>:</w:t>
      </w:r>
      <w:r w:rsidRPr="00132652">
        <w:rPr>
          <w:rFonts w:eastAsia="標楷體"/>
          <w:sz w:val="26"/>
          <w:szCs w:val="26"/>
        </w:rPr>
        <w:t>當血清藥物濃度高過單一劑量之</w:t>
      </w:r>
      <w:r w:rsidRPr="00132652">
        <w:rPr>
          <w:rFonts w:eastAsia="標楷體"/>
          <w:sz w:val="26"/>
          <w:szCs w:val="26"/>
        </w:rPr>
        <w:t>60 %</w:t>
      </w:r>
      <w:r w:rsidRPr="00132652">
        <w:rPr>
          <w:rFonts w:eastAsia="標楷體"/>
          <w:sz w:val="26"/>
          <w:szCs w:val="26"/>
        </w:rPr>
        <w:t>時，在服藥週期的後半期間可達穩定狀態。</w:t>
      </w:r>
    </w:p>
    <w:p w:rsidR="00300F49" w:rsidRPr="00B704E4" w:rsidRDefault="00300F49" w:rsidP="00300F49">
      <w:pPr>
        <w:spacing w:after="100" w:afterAutospacing="1"/>
        <w:jc w:val="both"/>
        <w:rPr>
          <w:rFonts w:eastAsia="標楷體"/>
          <w:b/>
          <w:sz w:val="26"/>
          <w:szCs w:val="26"/>
        </w:rPr>
      </w:pPr>
      <w:r w:rsidRPr="00B704E4">
        <w:rPr>
          <w:rFonts w:eastAsia="標楷體" w:hint="eastAsia"/>
          <w:b/>
          <w:sz w:val="26"/>
          <w:szCs w:val="26"/>
        </w:rPr>
        <w:t>3.</w:t>
      </w:r>
      <w:r w:rsidRPr="00B704E4">
        <w:rPr>
          <w:rFonts w:eastAsia="標楷體"/>
          <w:b/>
          <w:sz w:val="26"/>
          <w:szCs w:val="26"/>
        </w:rPr>
        <w:t xml:space="preserve"> </w:t>
      </w:r>
      <w:r w:rsidRPr="00B704E4">
        <w:rPr>
          <w:rFonts w:eastAsia="標楷體"/>
          <w:b/>
          <w:sz w:val="26"/>
          <w:szCs w:val="26"/>
        </w:rPr>
        <w:t>臨床前安全性資料</w:t>
      </w:r>
    </w:p>
    <w:p w:rsidR="00300F49" w:rsidRPr="00132652" w:rsidRDefault="00300F49" w:rsidP="00300F49">
      <w:pPr>
        <w:pStyle w:val="Para0s"/>
        <w:spacing w:after="100" w:afterAutospacing="1"/>
        <w:jc w:val="both"/>
        <w:rPr>
          <w:rFonts w:ascii="Times New Roman" w:eastAsia="標楷體" w:hAnsi="Times New Roman"/>
          <w:b/>
          <w:sz w:val="26"/>
          <w:szCs w:val="26"/>
          <w:u w:val="single"/>
        </w:rPr>
      </w:pPr>
      <w:r w:rsidRPr="00132652">
        <w:rPr>
          <w:rFonts w:ascii="Times New Roman" w:eastAsia="標楷體" w:hAnsi="Times New Roman"/>
          <w:b/>
          <w:sz w:val="26"/>
          <w:szCs w:val="26"/>
          <w:u w:val="single"/>
        </w:rPr>
        <w:t>Ethinylestradiol</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hint="eastAsia"/>
          <w:bCs/>
          <w:iCs/>
          <w:sz w:val="26"/>
          <w:szCs w:val="26"/>
        </w:rPr>
        <w:t>關於</w:t>
      </w:r>
      <w:r w:rsidRPr="00132652">
        <w:rPr>
          <w:rFonts w:ascii="Times New Roman" w:eastAsia="標楷體" w:hAnsi="Times New Roman"/>
          <w:bCs/>
          <w:iCs/>
          <w:sz w:val="26"/>
          <w:szCs w:val="26"/>
        </w:rPr>
        <w:t>Ethinylestradiol</w:t>
      </w:r>
      <w:r w:rsidRPr="00132652">
        <w:rPr>
          <w:rFonts w:ascii="Times New Roman" w:eastAsia="標楷體" w:hAnsi="Times New Roman" w:hint="eastAsia"/>
          <w:bCs/>
          <w:iCs/>
          <w:sz w:val="26"/>
          <w:szCs w:val="26"/>
        </w:rPr>
        <w:t>的</w:t>
      </w:r>
      <w:r w:rsidRPr="00132652">
        <w:rPr>
          <w:rFonts w:ascii="Times New Roman" w:eastAsia="標楷體" w:hAnsi="Times New Roman"/>
          <w:sz w:val="26"/>
          <w:szCs w:val="26"/>
        </w:rPr>
        <w:t>毒理特性</w:t>
      </w:r>
      <w:r w:rsidRPr="00132652">
        <w:rPr>
          <w:rFonts w:ascii="Times New Roman" w:eastAsia="標楷體" w:hAnsi="Times New Roman" w:hint="eastAsia"/>
          <w:sz w:val="26"/>
          <w:szCs w:val="26"/>
        </w:rPr>
        <w:t>目前已確知</w:t>
      </w:r>
      <w:r w:rsidRPr="00132652">
        <w:rPr>
          <w:rFonts w:ascii="Times New Roman" w:eastAsia="標楷體" w:hAnsi="Times New Roman"/>
          <w:sz w:val="26"/>
          <w:szCs w:val="26"/>
        </w:rPr>
        <w:t>。針對產品資訊的其他欄位，目前並無與處方相關之臨床前數據可提供額外的安全性資訊。</w:t>
      </w:r>
    </w:p>
    <w:p w:rsidR="00300F49" w:rsidRPr="00132652" w:rsidRDefault="00300F49" w:rsidP="00300F49">
      <w:pPr>
        <w:pStyle w:val="Para0s"/>
        <w:spacing w:after="100" w:afterAutospacing="1"/>
        <w:jc w:val="both"/>
        <w:rPr>
          <w:rFonts w:ascii="Times New Roman" w:eastAsia="標楷體" w:hAnsi="Times New Roman"/>
          <w:b/>
          <w:sz w:val="26"/>
          <w:szCs w:val="26"/>
          <w:u w:val="single"/>
        </w:rPr>
      </w:pPr>
      <w:r w:rsidRPr="00132652">
        <w:rPr>
          <w:rFonts w:ascii="Times New Roman" w:eastAsia="標楷體" w:hAnsi="Times New Roman"/>
          <w:b/>
          <w:sz w:val="26"/>
          <w:szCs w:val="26"/>
          <w:u w:val="single"/>
        </w:rPr>
        <w:t>Cyproterone acetate</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iCs/>
          <w:sz w:val="26"/>
          <w:szCs w:val="26"/>
          <w:u w:val="single"/>
        </w:rPr>
        <w:t>全身性毒性</w:t>
      </w:r>
      <w:r w:rsidR="00132652">
        <w:rPr>
          <w:rFonts w:ascii="Times New Roman" w:eastAsia="標楷體" w:hAnsi="Times New Roman" w:hint="eastAsia"/>
          <w:iCs/>
          <w:sz w:val="26"/>
          <w:szCs w:val="26"/>
          <w:u w:val="single"/>
        </w:rPr>
        <w:t>:</w:t>
      </w:r>
      <w:r w:rsidRPr="00132652">
        <w:rPr>
          <w:rFonts w:ascii="Times New Roman" w:eastAsia="標楷體" w:hAnsi="Times New Roman"/>
          <w:sz w:val="26"/>
          <w:szCs w:val="26"/>
        </w:rPr>
        <w:t>在一般的重複劑量毒性研究中，臨床前</w:t>
      </w:r>
      <w:r w:rsidRPr="00132652">
        <w:rPr>
          <w:rFonts w:ascii="Times New Roman" w:eastAsia="標楷體" w:hAnsi="Times New Roman" w:hint="eastAsia"/>
          <w:sz w:val="26"/>
          <w:szCs w:val="26"/>
        </w:rPr>
        <w:t>試驗</w:t>
      </w:r>
      <w:r w:rsidRPr="00132652">
        <w:rPr>
          <w:rFonts w:ascii="Times New Roman" w:eastAsia="標楷體" w:hAnsi="Times New Roman"/>
          <w:sz w:val="26"/>
          <w:szCs w:val="26"/>
        </w:rPr>
        <w:t>數據顯示本品並不會對人體造成特殊危害。</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iCs/>
          <w:sz w:val="26"/>
          <w:szCs w:val="26"/>
          <w:u w:val="single"/>
        </w:rPr>
        <w:t>胚胎毒性</w:t>
      </w:r>
      <w:r w:rsidRPr="00132652">
        <w:rPr>
          <w:rFonts w:ascii="Times New Roman" w:eastAsia="標楷體" w:hAnsi="Times New Roman"/>
          <w:iCs/>
          <w:sz w:val="26"/>
          <w:szCs w:val="26"/>
          <w:u w:val="single"/>
        </w:rPr>
        <w:t>/</w:t>
      </w:r>
      <w:r w:rsidRPr="00132652">
        <w:rPr>
          <w:rFonts w:ascii="Times New Roman" w:eastAsia="標楷體" w:hAnsi="Times New Roman"/>
          <w:iCs/>
          <w:sz w:val="26"/>
          <w:szCs w:val="26"/>
          <w:u w:val="single"/>
        </w:rPr>
        <w:t>致畸胎性</w:t>
      </w:r>
      <w:r w:rsidR="00132652">
        <w:rPr>
          <w:rFonts w:ascii="Times New Roman" w:eastAsia="標楷體" w:hAnsi="Times New Roman" w:hint="eastAsia"/>
          <w:iCs/>
          <w:sz w:val="26"/>
          <w:szCs w:val="26"/>
          <w:u w:val="single"/>
        </w:rPr>
        <w:t>:</w:t>
      </w:r>
      <w:r w:rsidRPr="00132652">
        <w:rPr>
          <w:rFonts w:ascii="Times New Roman" w:eastAsia="標楷體" w:hAnsi="Times New Roman"/>
          <w:sz w:val="26"/>
          <w:szCs w:val="26"/>
        </w:rPr>
        <w:t>胚胎毒性研究顯示，在外生殖器發育前的器官生成階段，併用該兩種有效成分藥物並不具有致畸胎性；然而在對荷爾蒙敏感的生殖器官分化期，較高劑量的</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會令男性胎兒出現女性化徵象。但曾在母體子宮內暴露於</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的新生男嬰則未顯示任何女性化徵象。儘管如此，懷孕仍為使用本品的禁忌症。</w:t>
      </w:r>
      <w:r w:rsidRPr="00132652">
        <w:rPr>
          <w:rStyle w:val="a8"/>
          <w:rFonts w:ascii="Times New Roman" w:eastAsia="標楷體" w:hAnsi="Times New Roman"/>
          <w:sz w:val="26"/>
          <w:szCs w:val="26"/>
        </w:rPr>
        <w:t xml:space="preserve"> </w:t>
      </w:r>
    </w:p>
    <w:p w:rsidR="00C51527" w:rsidRDefault="00C51527" w:rsidP="00300F49">
      <w:pPr>
        <w:pStyle w:val="Para0s"/>
        <w:spacing w:after="100" w:afterAutospacing="1"/>
        <w:jc w:val="both"/>
        <w:rPr>
          <w:rFonts w:ascii="Times New Roman" w:eastAsia="標楷體" w:hAnsi="Times New Roman"/>
          <w:iCs/>
          <w:sz w:val="26"/>
          <w:szCs w:val="26"/>
          <w:u w:val="single"/>
        </w:rPr>
      </w:pPr>
    </w:p>
    <w:p w:rsidR="00132652" w:rsidRDefault="00300F49" w:rsidP="00300F49">
      <w:pPr>
        <w:pStyle w:val="Para0s"/>
        <w:spacing w:after="100" w:afterAutospacing="1"/>
        <w:jc w:val="both"/>
        <w:rPr>
          <w:rFonts w:ascii="Times New Roman" w:eastAsia="標楷體" w:hAnsi="Times New Roman"/>
          <w:iCs/>
          <w:sz w:val="26"/>
          <w:szCs w:val="26"/>
          <w:u w:val="single"/>
        </w:rPr>
      </w:pPr>
      <w:r w:rsidRPr="00132652">
        <w:rPr>
          <w:rFonts w:ascii="Times New Roman" w:eastAsia="標楷體" w:hAnsi="Times New Roman"/>
          <w:iCs/>
          <w:sz w:val="26"/>
          <w:szCs w:val="26"/>
          <w:u w:val="single"/>
        </w:rPr>
        <w:t>基因毒性</w:t>
      </w:r>
      <w:r w:rsidRPr="00132652">
        <w:rPr>
          <w:rFonts w:ascii="Times New Roman" w:eastAsia="標楷體" w:hAnsi="Times New Roman"/>
          <w:iCs/>
          <w:sz w:val="26"/>
          <w:szCs w:val="26"/>
          <w:u w:val="single"/>
        </w:rPr>
        <w:t>/</w:t>
      </w:r>
      <w:r w:rsidRPr="00132652">
        <w:rPr>
          <w:rFonts w:ascii="Times New Roman" w:eastAsia="標楷體" w:hAnsi="Times New Roman"/>
          <w:iCs/>
          <w:sz w:val="26"/>
          <w:szCs w:val="26"/>
          <w:u w:val="single"/>
        </w:rPr>
        <w:t>致癌性</w:t>
      </w:r>
      <w:r w:rsidR="00132652">
        <w:rPr>
          <w:rFonts w:ascii="Times New Roman" w:eastAsia="標楷體" w:hAnsi="Times New Roman" w:hint="eastAsia"/>
          <w:iCs/>
          <w:sz w:val="26"/>
          <w:szCs w:val="26"/>
          <w:u w:val="single"/>
        </w:rPr>
        <w:t>:</w:t>
      </w:r>
    </w:p>
    <w:p w:rsidR="00300F49" w:rsidRPr="00132652" w:rsidRDefault="00300F49" w:rsidP="00300F49">
      <w:pPr>
        <w:pStyle w:val="Para0s"/>
        <w:spacing w:after="100" w:afterAutospacing="1"/>
        <w:jc w:val="both"/>
        <w:rPr>
          <w:rFonts w:ascii="Times New Roman" w:eastAsia="標楷體" w:hAnsi="Times New Roman"/>
          <w:iCs/>
          <w:sz w:val="26"/>
          <w:szCs w:val="26"/>
        </w:rPr>
      </w:pPr>
      <w:r w:rsidRPr="00132652">
        <w:rPr>
          <w:rFonts w:ascii="Times New Roman" w:eastAsia="標楷體" w:hAnsi="Times New Roman"/>
          <w:sz w:val="26"/>
          <w:szCs w:val="26"/>
        </w:rPr>
        <w:t>經認</w:t>
      </w:r>
      <w:r w:rsidRPr="00132652">
        <w:rPr>
          <w:rFonts w:ascii="Times New Roman" w:eastAsia="標楷體" w:hAnsi="Times New Roman" w:hint="eastAsia"/>
          <w:sz w:val="26"/>
          <w:szCs w:val="26"/>
        </w:rPr>
        <w:t>證</w:t>
      </w:r>
      <w:r w:rsidRPr="00132652">
        <w:rPr>
          <w:rFonts w:ascii="Times New Roman" w:eastAsia="標楷體" w:hAnsi="Times New Roman"/>
          <w:sz w:val="26"/>
          <w:szCs w:val="26"/>
        </w:rPr>
        <w:t>的第一線基因毒性測試後，</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呈現陰性結果。然而進一步的測試顯示，在大鼠與猴子的肝細胞以及剛分離出來的新鮮人類肝細胞中，</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會與去氧核醣核酸</w:t>
      </w:r>
      <w:r w:rsidRPr="00132652">
        <w:rPr>
          <w:rFonts w:ascii="Times New Roman" w:eastAsia="標楷體" w:hAnsi="Times New Roman"/>
          <w:sz w:val="26"/>
          <w:szCs w:val="26"/>
        </w:rPr>
        <w:t>(DNA)</w:t>
      </w:r>
      <w:r w:rsidRPr="00132652">
        <w:rPr>
          <w:rFonts w:ascii="Times New Roman" w:eastAsia="標楷體" w:hAnsi="Times New Roman"/>
          <w:sz w:val="26"/>
          <w:szCs w:val="26"/>
        </w:rPr>
        <w:t>產生共價鍵結，進而增進</w:t>
      </w:r>
      <w:r w:rsidRPr="00132652">
        <w:rPr>
          <w:rFonts w:ascii="Times New Roman" w:eastAsia="標楷體" w:hAnsi="Times New Roman"/>
          <w:sz w:val="26"/>
          <w:szCs w:val="26"/>
        </w:rPr>
        <w:t>DNA</w:t>
      </w:r>
      <w:r w:rsidRPr="00132652">
        <w:rPr>
          <w:rFonts w:ascii="Times New Roman" w:eastAsia="標楷體" w:hAnsi="Times New Roman"/>
          <w:sz w:val="26"/>
          <w:szCs w:val="26"/>
        </w:rPr>
        <w:t>的修復活性。不過在犬肝細胞內，</w:t>
      </w:r>
      <w:r w:rsidRPr="00132652">
        <w:rPr>
          <w:rFonts w:ascii="Times New Roman" w:eastAsia="標楷體" w:hAnsi="Times New Roman"/>
          <w:sz w:val="26"/>
          <w:szCs w:val="26"/>
        </w:rPr>
        <w:t>DNA</w:t>
      </w:r>
      <w:r w:rsidRPr="00132652">
        <w:rPr>
          <w:rFonts w:ascii="Times New Roman" w:eastAsia="標楷體" w:hAnsi="Times New Roman"/>
          <w:sz w:val="26"/>
          <w:szCs w:val="26"/>
        </w:rPr>
        <w:t>共價鍵結物的含量則極低。</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sz w:val="26"/>
          <w:szCs w:val="26"/>
        </w:rPr>
        <w:t>在建議劑量下，全身性使用</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可能會產生</w:t>
      </w:r>
      <w:r w:rsidRPr="00132652">
        <w:rPr>
          <w:rFonts w:ascii="Times New Roman" w:eastAsia="標楷體" w:hAnsi="Times New Roman"/>
          <w:sz w:val="26"/>
          <w:szCs w:val="26"/>
        </w:rPr>
        <w:t>DNA</w:t>
      </w:r>
      <w:r w:rsidRPr="00132652">
        <w:rPr>
          <w:rFonts w:ascii="Times New Roman" w:eastAsia="標楷體" w:hAnsi="Times New Roman"/>
          <w:sz w:val="26"/>
          <w:szCs w:val="26"/>
        </w:rPr>
        <w:t>鍵結物。</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在生物體內的影響包括令雌性大鼠出現細胞酵素活性改變，導致癌前病灶的局部性肝病變機率上升。而在以細菌基因作為突變標的的基因轉殖鼠上，突變頻率也會上升。</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sz w:val="26"/>
          <w:szCs w:val="26"/>
        </w:rPr>
        <w:t>根據目前的臨床經驗以及執行情況良好的流行病學試驗指出，</w:t>
      </w:r>
      <w:r w:rsidRPr="00132652">
        <w:rPr>
          <w:rFonts w:ascii="Times New Roman" w:eastAsia="標楷體" w:hAnsi="Times New Roman"/>
          <w:sz w:val="26"/>
          <w:szCs w:val="26"/>
        </w:rPr>
        <w:t>cyproterone acetate</w:t>
      </w:r>
      <w:r w:rsidRPr="00132652">
        <w:rPr>
          <w:rFonts w:ascii="Times New Roman" w:eastAsia="標楷體" w:hAnsi="Times New Roman"/>
          <w:sz w:val="26"/>
          <w:szCs w:val="26"/>
        </w:rPr>
        <w:t>並不會增加人類肝腫瘤的發生率。而針對囓齒類動物所進行的調查也顯示，其不具有任何特定之致癌的可能性。</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sz w:val="26"/>
          <w:szCs w:val="26"/>
        </w:rPr>
        <w:t>不過必須注意的是，對於具荷爾蒙依賴性的特定組織與腫瘤而言，性類固醇會促進其生長。</w:t>
      </w:r>
    </w:p>
    <w:p w:rsidR="00300F49" w:rsidRPr="00132652" w:rsidRDefault="00300F49" w:rsidP="00300F49">
      <w:pPr>
        <w:pStyle w:val="Para0s"/>
        <w:spacing w:after="100" w:afterAutospacing="1"/>
        <w:jc w:val="both"/>
        <w:rPr>
          <w:rFonts w:ascii="Times New Roman" w:eastAsia="標楷體" w:hAnsi="Times New Roman"/>
          <w:sz w:val="26"/>
          <w:szCs w:val="26"/>
        </w:rPr>
      </w:pPr>
      <w:r w:rsidRPr="00132652">
        <w:rPr>
          <w:rFonts w:ascii="Times New Roman" w:eastAsia="標楷體" w:hAnsi="Times New Roman"/>
          <w:sz w:val="26"/>
          <w:szCs w:val="26"/>
        </w:rPr>
        <w:t>總體而言，若能遵照適應症指示與建議劑量，現有的醫學證據均未顯示本品不適用於人體。</w:t>
      </w:r>
    </w:p>
    <w:p w:rsidR="00300F49" w:rsidRPr="00132652" w:rsidRDefault="00300F49" w:rsidP="00300F49">
      <w:pPr>
        <w:rPr>
          <w:rFonts w:ascii="Times New Roman" w:eastAsia="標楷體" w:hAnsi="Times New Roman" w:cs="Times New Roman"/>
          <w:b/>
          <w:sz w:val="28"/>
          <w:szCs w:val="28"/>
        </w:rPr>
      </w:pPr>
      <w:r w:rsidRPr="00132652">
        <w:rPr>
          <w:rFonts w:ascii="Times New Roman" w:eastAsia="標楷體" w:hAnsi="Times New Roman" w:cs="Times New Roman" w:hint="eastAsia"/>
          <w:b/>
          <w:sz w:val="28"/>
          <w:szCs w:val="28"/>
        </w:rPr>
        <w:t>【賦形劑】</w:t>
      </w:r>
    </w:p>
    <w:p w:rsidR="00300F49" w:rsidRPr="00132652" w:rsidRDefault="00300F49" w:rsidP="00300F49">
      <w:pPr>
        <w:adjustRightInd w:val="0"/>
        <w:snapToGrid w:val="0"/>
        <w:jc w:val="both"/>
        <w:rPr>
          <w:rFonts w:ascii="標楷體" w:eastAsia="標楷體" w:hAnsi="標楷體"/>
          <w:sz w:val="26"/>
          <w:szCs w:val="26"/>
        </w:rPr>
      </w:pPr>
      <w:r w:rsidRPr="00132652">
        <w:rPr>
          <w:rFonts w:ascii="標楷體" w:eastAsia="標楷體" w:hAnsi="標楷體" w:hint="eastAsia"/>
          <w:sz w:val="26"/>
          <w:szCs w:val="26"/>
        </w:rPr>
        <w:t>(依本署核准之許可證標示刊載）</w:t>
      </w:r>
    </w:p>
    <w:p w:rsidR="00300F49" w:rsidRPr="00132652" w:rsidRDefault="003334C9" w:rsidP="00300F49">
      <w:pPr>
        <w:adjustRightInd w:val="0"/>
        <w:snapToGrid w:val="0"/>
        <w:jc w:val="both"/>
        <w:rPr>
          <w:rFonts w:eastAsia="標楷體"/>
          <w:sz w:val="26"/>
          <w:szCs w:val="26"/>
        </w:rPr>
      </w:pPr>
      <w:r w:rsidRPr="00132652">
        <w:rPr>
          <w:rFonts w:ascii="標楷體" w:eastAsia="標楷體" w:hAnsi="標楷體" w:hint="eastAsia"/>
          <w:sz w:val="26"/>
          <w:szCs w:val="26"/>
        </w:rPr>
        <w:t>(</w:t>
      </w:r>
      <w:r w:rsidR="00300F49" w:rsidRPr="00132652">
        <w:rPr>
          <w:rFonts w:ascii="標楷體" w:eastAsia="標楷體" w:hAnsi="標楷體" w:hint="eastAsia"/>
          <w:sz w:val="26"/>
          <w:szCs w:val="26"/>
        </w:rPr>
        <w:t>倘賦形劑含有乳</w:t>
      </w:r>
      <w:r w:rsidR="00132652">
        <w:rPr>
          <w:rFonts w:ascii="標楷體" w:eastAsia="標楷體" w:hAnsi="標楷體" w:hint="eastAsia"/>
          <w:sz w:val="26"/>
          <w:szCs w:val="26"/>
        </w:rPr>
        <w:t>糖</w:t>
      </w:r>
      <w:r w:rsidR="00300F49" w:rsidRPr="00132652">
        <w:rPr>
          <w:rFonts w:ascii="標楷體" w:eastAsia="標楷體" w:hAnsi="標楷體" w:hint="eastAsia"/>
          <w:sz w:val="26"/>
          <w:szCs w:val="26"/>
        </w:rPr>
        <w:t>者，需加刊</w:t>
      </w:r>
      <w:r w:rsidRPr="00132652">
        <w:rPr>
          <w:rFonts w:ascii="標楷體" w:eastAsia="標楷體" w:hAnsi="標楷體" w:hint="eastAsia"/>
          <w:sz w:val="26"/>
          <w:szCs w:val="26"/>
        </w:rPr>
        <w:t>）</w:t>
      </w:r>
      <w:r w:rsidR="00132652">
        <w:rPr>
          <w:rFonts w:ascii="標楷體" w:eastAsia="標楷體" w:hAnsi="標楷體" w:hint="eastAsia"/>
          <w:sz w:val="26"/>
          <w:szCs w:val="26"/>
        </w:rPr>
        <w:t>本品含有乳糖，</w:t>
      </w:r>
      <w:r w:rsidR="00300F49" w:rsidRPr="00132652">
        <w:rPr>
          <w:rFonts w:eastAsia="標楷體" w:hint="eastAsia"/>
          <w:sz w:val="26"/>
          <w:szCs w:val="26"/>
        </w:rPr>
        <w:t>患有半乳糖不耐症、</w:t>
      </w:r>
      <w:r w:rsidR="00300F49" w:rsidRPr="00132652">
        <w:rPr>
          <w:rFonts w:eastAsia="標楷體" w:hint="eastAsia"/>
          <w:sz w:val="26"/>
          <w:szCs w:val="26"/>
        </w:rPr>
        <w:t>Lapp</w:t>
      </w:r>
      <w:r w:rsidR="00300F49" w:rsidRPr="00132652">
        <w:rPr>
          <w:rFonts w:eastAsia="標楷體" w:hint="eastAsia"/>
          <w:sz w:val="26"/>
          <w:szCs w:val="26"/>
        </w:rPr>
        <w:t>乳糖酵素缺乏症或葡萄糖－半乳糖吸收不良等罕見遺傳問題而接受無乳糖飲食的病患，應將藥物的乳糖含量納入考量。</w:t>
      </w:r>
    </w:p>
    <w:p w:rsidR="00300F49" w:rsidRPr="00132652" w:rsidRDefault="00300F49" w:rsidP="00300F49">
      <w:pPr>
        <w:rPr>
          <w:rFonts w:ascii="標楷體" w:eastAsia="標楷體" w:hAnsi="標楷體"/>
          <w:color w:val="0070C0"/>
          <w:sz w:val="24"/>
          <w:szCs w:val="24"/>
        </w:rPr>
      </w:pPr>
    </w:p>
    <w:p w:rsidR="00300F49" w:rsidRPr="00132652" w:rsidRDefault="00300F49" w:rsidP="00300F49">
      <w:pPr>
        <w:rPr>
          <w:rFonts w:ascii="Times New Roman" w:eastAsia="標楷體" w:hAnsi="Times New Roman" w:cs="Times New Roman"/>
          <w:b/>
          <w:sz w:val="28"/>
          <w:szCs w:val="28"/>
        </w:rPr>
      </w:pPr>
      <w:r w:rsidRPr="00132652">
        <w:rPr>
          <w:rFonts w:ascii="Times New Roman" w:eastAsia="標楷體" w:hAnsi="Times New Roman" w:cs="Times New Roman" w:hint="eastAsia"/>
          <w:b/>
          <w:sz w:val="28"/>
          <w:szCs w:val="28"/>
        </w:rPr>
        <w:t>【保存條件】</w:t>
      </w:r>
    </w:p>
    <w:p w:rsidR="00300F49" w:rsidRPr="00132652" w:rsidRDefault="00132652" w:rsidP="00300F49">
      <w:pPr>
        <w:kinsoku w:val="0"/>
        <w:topLinePunct/>
        <w:spacing w:line="400" w:lineRule="exact"/>
        <w:jc w:val="both"/>
        <w:rPr>
          <w:rFonts w:eastAsia="標楷體"/>
          <w:sz w:val="26"/>
          <w:szCs w:val="26"/>
        </w:rPr>
      </w:pPr>
      <w:r w:rsidRPr="00132652">
        <w:rPr>
          <w:rFonts w:eastAsia="標楷體" w:hint="eastAsia"/>
          <w:sz w:val="26"/>
          <w:szCs w:val="26"/>
        </w:rPr>
        <w:t>本品應包裝於緊閉容器，</w:t>
      </w:r>
      <w:r w:rsidR="00300F49" w:rsidRPr="00132652">
        <w:rPr>
          <w:rFonts w:eastAsia="標楷體"/>
          <w:sz w:val="26"/>
          <w:szCs w:val="26"/>
        </w:rPr>
        <w:t>存放於</w:t>
      </w:r>
      <w:r w:rsidRPr="00132652">
        <w:rPr>
          <w:rFonts w:eastAsia="標楷體" w:hint="eastAsia"/>
          <w:sz w:val="26"/>
          <w:szCs w:val="26"/>
        </w:rPr>
        <w:t>陰涼</w:t>
      </w:r>
      <w:r w:rsidRPr="00132652">
        <w:rPr>
          <w:rFonts w:eastAsia="標楷體" w:hint="eastAsia"/>
          <w:sz w:val="26"/>
          <w:szCs w:val="26"/>
        </w:rPr>
        <w:t>(15-</w:t>
      </w:r>
      <w:r w:rsidR="00300F49" w:rsidRPr="00132652">
        <w:rPr>
          <w:rFonts w:eastAsia="標楷體"/>
          <w:sz w:val="26"/>
          <w:szCs w:val="26"/>
        </w:rPr>
        <w:t>30°C</w:t>
      </w:r>
      <w:r w:rsidRPr="00132652">
        <w:rPr>
          <w:rFonts w:eastAsia="標楷體" w:hint="eastAsia"/>
          <w:sz w:val="26"/>
          <w:szCs w:val="26"/>
        </w:rPr>
        <w:t>)</w:t>
      </w:r>
      <w:r w:rsidRPr="00132652">
        <w:rPr>
          <w:rFonts w:eastAsia="標楷體" w:hint="eastAsia"/>
          <w:sz w:val="26"/>
          <w:szCs w:val="26"/>
        </w:rPr>
        <w:t>乾燥且孩童不意取得處所</w:t>
      </w:r>
      <w:r w:rsidR="00300F49" w:rsidRPr="00132652">
        <w:rPr>
          <w:rFonts w:eastAsia="標楷體"/>
          <w:sz w:val="26"/>
          <w:szCs w:val="26"/>
        </w:rPr>
        <w:t>。</w:t>
      </w:r>
    </w:p>
    <w:p w:rsidR="00300F49" w:rsidRPr="00132652" w:rsidRDefault="00300F49" w:rsidP="00300F49">
      <w:pPr>
        <w:rPr>
          <w:rFonts w:ascii="Times New Roman" w:eastAsia="標楷體" w:hAnsi="Times New Roman" w:cs="Times New Roman"/>
          <w:color w:val="0070C0"/>
          <w:sz w:val="26"/>
          <w:szCs w:val="26"/>
        </w:rPr>
      </w:pPr>
    </w:p>
    <w:sectPr w:rsidR="00300F49" w:rsidRPr="001326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20" w:rsidRDefault="00127E20" w:rsidP="006B7AA3">
      <w:pPr>
        <w:spacing w:after="0" w:line="240" w:lineRule="auto"/>
      </w:pPr>
      <w:r>
        <w:separator/>
      </w:r>
    </w:p>
  </w:endnote>
  <w:endnote w:type="continuationSeparator" w:id="0">
    <w:p w:rsidR="00127E20" w:rsidRDefault="00127E20" w:rsidP="006B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504805"/>
      <w:docPartObj>
        <w:docPartGallery w:val="Page Numbers (Bottom of Page)"/>
        <w:docPartUnique/>
      </w:docPartObj>
    </w:sdtPr>
    <w:sdtEndPr/>
    <w:sdtContent>
      <w:p w:rsidR="007022BF" w:rsidRDefault="007022BF">
        <w:pPr>
          <w:pStyle w:val="a6"/>
          <w:jc w:val="center"/>
        </w:pPr>
        <w:r>
          <w:fldChar w:fldCharType="begin"/>
        </w:r>
        <w:r>
          <w:instrText>PAGE   \* MERGEFORMAT</w:instrText>
        </w:r>
        <w:r>
          <w:fldChar w:fldCharType="separate"/>
        </w:r>
        <w:r w:rsidR="0020002A" w:rsidRPr="0020002A">
          <w:rPr>
            <w:noProof/>
            <w:lang w:val="zh-TW"/>
          </w:rPr>
          <w:t>1</w:t>
        </w:r>
        <w:r>
          <w:fldChar w:fldCharType="end"/>
        </w:r>
      </w:p>
    </w:sdtContent>
  </w:sdt>
  <w:p w:rsidR="007022BF" w:rsidRDefault="007022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20" w:rsidRDefault="00127E20" w:rsidP="006B7AA3">
      <w:pPr>
        <w:spacing w:after="0" w:line="240" w:lineRule="auto"/>
      </w:pPr>
      <w:r>
        <w:separator/>
      </w:r>
    </w:p>
  </w:footnote>
  <w:footnote w:type="continuationSeparator" w:id="0">
    <w:p w:rsidR="00127E20" w:rsidRDefault="00127E20" w:rsidP="006B7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D98"/>
    <w:multiLevelType w:val="hybridMultilevel"/>
    <w:tmpl w:val="F67695E8"/>
    <w:lvl w:ilvl="0" w:tplc="27101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C347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20A3CC2"/>
    <w:multiLevelType w:val="singleLevel"/>
    <w:tmpl w:val="3B941008"/>
    <w:lvl w:ilvl="0">
      <w:start w:val="1"/>
      <w:numFmt w:val="decimal"/>
      <w:lvlText w:val="%1."/>
      <w:legacy w:legacy="1" w:legacySpace="0" w:legacyIndent="180"/>
      <w:lvlJc w:val="left"/>
      <w:pPr>
        <w:ind w:left="180" w:hanging="180"/>
      </w:pPr>
      <w:rPr>
        <w:b w:val="0"/>
        <w:i w:val="0"/>
        <w:sz w:val="24"/>
      </w:rPr>
    </w:lvl>
  </w:abstractNum>
  <w:abstractNum w:abstractNumId="3">
    <w:nsid w:val="15FB70C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182626E8"/>
    <w:multiLevelType w:val="hybridMultilevel"/>
    <w:tmpl w:val="8F4E2A2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B55443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1F483D22"/>
    <w:multiLevelType w:val="singleLevel"/>
    <w:tmpl w:val="DE4A51EE"/>
    <w:lvl w:ilvl="0">
      <w:start w:val="2"/>
      <w:numFmt w:val="decimal"/>
      <w:lvlText w:val="%1."/>
      <w:legacy w:legacy="1" w:legacySpace="0" w:legacyIndent="180"/>
      <w:lvlJc w:val="left"/>
      <w:pPr>
        <w:ind w:left="180" w:hanging="180"/>
      </w:pPr>
      <w:rPr>
        <w:b w:val="0"/>
        <w:i w:val="0"/>
        <w:sz w:val="24"/>
      </w:rPr>
    </w:lvl>
  </w:abstractNum>
  <w:abstractNum w:abstractNumId="7">
    <w:nsid w:val="23E00C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268D185E"/>
    <w:multiLevelType w:val="hybridMultilevel"/>
    <w:tmpl w:val="EF425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5D5716"/>
    <w:multiLevelType w:val="hybridMultilevel"/>
    <w:tmpl w:val="DE922D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2CD345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2D7A669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327F7F40"/>
    <w:multiLevelType w:val="hybridMultilevel"/>
    <w:tmpl w:val="73B6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839FA"/>
    <w:multiLevelType w:val="hybridMultilevel"/>
    <w:tmpl w:val="1044575A"/>
    <w:lvl w:ilvl="0" w:tplc="4176CFA0">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
      <w:lvlJc w:val="left"/>
      <w:pPr>
        <w:tabs>
          <w:tab w:val="num" w:pos="903"/>
        </w:tabs>
        <w:ind w:left="903" w:hanging="480"/>
      </w:pPr>
      <w:rPr>
        <w:rFonts w:ascii="Wingdings" w:hAnsi="Wingdings" w:hint="default"/>
      </w:rPr>
    </w:lvl>
    <w:lvl w:ilvl="2" w:tplc="04090005" w:tentative="1">
      <w:start w:val="1"/>
      <w:numFmt w:val="bullet"/>
      <w:lvlText w:val=""/>
      <w:lvlJc w:val="left"/>
      <w:pPr>
        <w:tabs>
          <w:tab w:val="num" w:pos="1383"/>
        </w:tabs>
        <w:ind w:left="1383" w:hanging="480"/>
      </w:pPr>
      <w:rPr>
        <w:rFonts w:ascii="Wingdings" w:hAnsi="Wingdings" w:hint="default"/>
      </w:rPr>
    </w:lvl>
    <w:lvl w:ilvl="3" w:tplc="04090001" w:tentative="1">
      <w:start w:val="1"/>
      <w:numFmt w:val="bullet"/>
      <w:lvlText w:val=""/>
      <w:lvlJc w:val="left"/>
      <w:pPr>
        <w:tabs>
          <w:tab w:val="num" w:pos="1863"/>
        </w:tabs>
        <w:ind w:left="1863" w:hanging="480"/>
      </w:pPr>
      <w:rPr>
        <w:rFonts w:ascii="Wingdings" w:hAnsi="Wingdings" w:hint="default"/>
      </w:rPr>
    </w:lvl>
    <w:lvl w:ilvl="4" w:tplc="04090003" w:tentative="1">
      <w:start w:val="1"/>
      <w:numFmt w:val="bullet"/>
      <w:lvlText w:val=""/>
      <w:lvlJc w:val="left"/>
      <w:pPr>
        <w:tabs>
          <w:tab w:val="num" w:pos="2343"/>
        </w:tabs>
        <w:ind w:left="2343" w:hanging="480"/>
      </w:pPr>
      <w:rPr>
        <w:rFonts w:ascii="Wingdings" w:hAnsi="Wingdings" w:hint="default"/>
      </w:rPr>
    </w:lvl>
    <w:lvl w:ilvl="5" w:tplc="04090005" w:tentative="1">
      <w:start w:val="1"/>
      <w:numFmt w:val="bullet"/>
      <w:lvlText w:val=""/>
      <w:lvlJc w:val="left"/>
      <w:pPr>
        <w:tabs>
          <w:tab w:val="num" w:pos="2823"/>
        </w:tabs>
        <w:ind w:left="2823" w:hanging="480"/>
      </w:pPr>
      <w:rPr>
        <w:rFonts w:ascii="Wingdings" w:hAnsi="Wingdings" w:hint="default"/>
      </w:rPr>
    </w:lvl>
    <w:lvl w:ilvl="6" w:tplc="04090001" w:tentative="1">
      <w:start w:val="1"/>
      <w:numFmt w:val="bullet"/>
      <w:lvlText w:val=""/>
      <w:lvlJc w:val="left"/>
      <w:pPr>
        <w:tabs>
          <w:tab w:val="num" w:pos="3303"/>
        </w:tabs>
        <w:ind w:left="3303" w:hanging="480"/>
      </w:pPr>
      <w:rPr>
        <w:rFonts w:ascii="Wingdings" w:hAnsi="Wingdings" w:hint="default"/>
      </w:rPr>
    </w:lvl>
    <w:lvl w:ilvl="7" w:tplc="04090003" w:tentative="1">
      <w:start w:val="1"/>
      <w:numFmt w:val="bullet"/>
      <w:lvlText w:val=""/>
      <w:lvlJc w:val="left"/>
      <w:pPr>
        <w:tabs>
          <w:tab w:val="num" w:pos="3783"/>
        </w:tabs>
        <w:ind w:left="3783" w:hanging="480"/>
      </w:pPr>
      <w:rPr>
        <w:rFonts w:ascii="Wingdings" w:hAnsi="Wingdings" w:hint="default"/>
      </w:rPr>
    </w:lvl>
    <w:lvl w:ilvl="8" w:tplc="04090005" w:tentative="1">
      <w:start w:val="1"/>
      <w:numFmt w:val="bullet"/>
      <w:lvlText w:val=""/>
      <w:lvlJc w:val="left"/>
      <w:pPr>
        <w:tabs>
          <w:tab w:val="num" w:pos="4263"/>
        </w:tabs>
        <w:ind w:left="4263" w:hanging="480"/>
      </w:pPr>
      <w:rPr>
        <w:rFonts w:ascii="Wingdings" w:hAnsi="Wingdings" w:hint="default"/>
      </w:rPr>
    </w:lvl>
  </w:abstractNum>
  <w:abstractNum w:abstractNumId="14">
    <w:nsid w:val="37521652"/>
    <w:multiLevelType w:val="singleLevel"/>
    <w:tmpl w:val="F42CC1FA"/>
    <w:lvl w:ilvl="0">
      <w:start w:val="1"/>
      <w:numFmt w:val="decimal"/>
      <w:lvlText w:val="%1."/>
      <w:lvlJc w:val="left"/>
      <w:pPr>
        <w:tabs>
          <w:tab w:val="num" w:pos="180"/>
        </w:tabs>
        <w:ind w:left="180" w:hanging="180"/>
      </w:pPr>
      <w:rPr>
        <w:rFonts w:hint="default"/>
      </w:rPr>
    </w:lvl>
  </w:abstractNum>
  <w:abstractNum w:abstractNumId="15">
    <w:nsid w:val="3A964C6B"/>
    <w:multiLevelType w:val="hybridMultilevel"/>
    <w:tmpl w:val="755A5CEE"/>
    <w:lvl w:ilvl="0" w:tplc="33022C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C7D452E"/>
    <w:multiLevelType w:val="hybridMultilevel"/>
    <w:tmpl w:val="7C42803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40B941F0"/>
    <w:multiLevelType w:val="hybridMultilevel"/>
    <w:tmpl w:val="8A881FBC"/>
    <w:lvl w:ilvl="0" w:tplc="BD70E8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C9C37D4"/>
    <w:multiLevelType w:val="hybridMultilevel"/>
    <w:tmpl w:val="1EE0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14AF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nsid w:val="5A7634D4"/>
    <w:multiLevelType w:val="hybridMultilevel"/>
    <w:tmpl w:val="5B147068"/>
    <w:lvl w:ilvl="0" w:tplc="4EBAC7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12AB"/>
    <w:multiLevelType w:val="hybridMultilevel"/>
    <w:tmpl w:val="52364E4A"/>
    <w:lvl w:ilvl="0" w:tplc="4176CFA0">
      <w:start w:val="1"/>
      <w:numFmt w:val="bullet"/>
      <w:lvlText w:val=""/>
      <w:lvlJc w:val="left"/>
      <w:pPr>
        <w:tabs>
          <w:tab w:val="num" w:pos="454"/>
        </w:tabs>
        <w:ind w:left="454"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8E61DBC"/>
    <w:multiLevelType w:val="hybridMultilevel"/>
    <w:tmpl w:val="D8AA87B2"/>
    <w:lvl w:ilvl="0" w:tplc="BD70E8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0F52FB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nsid w:val="71F92DF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5">
    <w:nsid w:val="78727154"/>
    <w:multiLevelType w:val="hybridMultilevel"/>
    <w:tmpl w:val="DBB8D28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7E8E62C5"/>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0"/>
  </w:num>
  <w:num w:numId="2">
    <w:abstractNumId w:val="12"/>
  </w:num>
  <w:num w:numId="3">
    <w:abstractNumId w:val="13"/>
  </w:num>
  <w:num w:numId="4">
    <w:abstractNumId w:val="7"/>
  </w:num>
  <w:num w:numId="5">
    <w:abstractNumId w:val="21"/>
  </w:num>
  <w:num w:numId="6">
    <w:abstractNumId w:val="20"/>
  </w:num>
  <w:num w:numId="7">
    <w:abstractNumId w:val="0"/>
  </w:num>
  <w:num w:numId="8">
    <w:abstractNumId w:val="11"/>
  </w:num>
  <w:num w:numId="9">
    <w:abstractNumId w:val="23"/>
  </w:num>
  <w:num w:numId="10">
    <w:abstractNumId w:val="19"/>
  </w:num>
  <w:num w:numId="11">
    <w:abstractNumId w:val="24"/>
  </w:num>
  <w:num w:numId="12">
    <w:abstractNumId w:val="3"/>
  </w:num>
  <w:num w:numId="13">
    <w:abstractNumId w:val="14"/>
  </w:num>
  <w:num w:numId="14">
    <w:abstractNumId w:val="5"/>
  </w:num>
  <w:num w:numId="15">
    <w:abstractNumId w:val="1"/>
  </w:num>
  <w:num w:numId="16">
    <w:abstractNumId w:val="26"/>
  </w:num>
  <w:num w:numId="17">
    <w:abstractNumId w:val="2"/>
  </w:num>
  <w:num w:numId="18">
    <w:abstractNumId w:val="6"/>
  </w:num>
  <w:num w:numId="19">
    <w:abstractNumId w:val="17"/>
  </w:num>
  <w:num w:numId="20">
    <w:abstractNumId w:val="22"/>
  </w:num>
  <w:num w:numId="21">
    <w:abstractNumId w:val="16"/>
  </w:num>
  <w:num w:numId="22">
    <w:abstractNumId w:val="15"/>
  </w:num>
  <w:num w:numId="23">
    <w:abstractNumId w:val="18"/>
  </w:num>
  <w:num w:numId="24">
    <w:abstractNumId w:val="25"/>
  </w:num>
  <w:num w:numId="25">
    <w:abstractNumId w:val="8"/>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13"/>
    <w:rsid w:val="00036F7D"/>
    <w:rsid w:val="00046224"/>
    <w:rsid w:val="0004708E"/>
    <w:rsid w:val="00047764"/>
    <w:rsid w:val="00054ABE"/>
    <w:rsid w:val="00060F1D"/>
    <w:rsid w:val="00075479"/>
    <w:rsid w:val="00090503"/>
    <w:rsid w:val="000B289E"/>
    <w:rsid w:val="000E493C"/>
    <w:rsid w:val="00110B5E"/>
    <w:rsid w:val="00127E20"/>
    <w:rsid w:val="00132652"/>
    <w:rsid w:val="00152CC5"/>
    <w:rsid w:val="00162185"/>
    <w:rsid w:val="0020002A"/>
    <w:rsid w:val="00240E76"/>
    <w:rsid w:val="002A709D"/>
    <w:rsid w:val="002B4E30"/>
    <w:rsid w:val="002C7813"/>
    <w:rsid w:val="00300F49"/>
    <w:rsid w:val="003334C9"/>
    <w:rsid w:val="003925D3"/>
    <w:rsid w:val="003A6666"/>
    <w:rsid w:val="003D3A65"/>
    <w:rsid w:val="003F3E36"/>
    <w:rsid w:val="00440389"/>
    <w:rsid w:val="004D02C8"/>
    <w:rsid w:val="00510A35"/>
    <w:rsid w:val="005912F3"/>
    <w:rsid w:val="005A6891"/>
    <w:rsid w:val="0064751C"/>
    <w:rsid w:val="0067511E"/>
    <w:rsid w:val="006B7AA3"/>
    <w:rsid w:val="006D7939"/>
    <w:rsid w:val="006F36E0"/>
    <w:rsid w:val="007022BF"/>
    <w:rsid w:val="00755332"/>
    <w:rsid w:val="00771698"/>
    <w:rsid w:val="008203D1"/>
    <w:rsid w:val="008453B5"/>
    <w:rsid w:val="008B23C6"/>
    <w:rsid w:val="0094605C"/>
    <w:rsid w:val="00963B5F"/>
    <w:rsid w:val="009D1EAD"/>
    <w:rsid w:val="009D4482"/>
    <w:rsid w:val="00A015D1"/>
    <w:rsid w:val="00A40848"/>
    <w:rsid w:val="00A87FF4"/>
    <w:rsid w:val="00A93027"/>
    <w:rsid w:val="00AB379C"/>
    <w:rsid w:val="00B704E4"/>
    <w:rsid w:val="00C51527"/>
    <w:rsid w:val="00C62D1C"/>
    <w:rsid w:val="00C63EE3"/>
    <w:rsid w:val="00C84FF1"/>
    <w:rsid w:val="00CA6A13"/>
    <w:rsid w:val="00CE1AC6"/>
    <w:rsid w:val="00CF1720"/>
    <w:rsid w:val="00D41CE9"/>
    <w:rsid w:val="00D470C1"/>
    <w:rsid w:val="00D7003E"/>
    <w:rsid w:val="00D71A42"/>
    <w:rsid w:val="00DA79F1"/>
    <w:rsid w:val="00DB66E0"/>
    <w:rsid w:val="00E04DBC"/>
    <w:rsid w:val="00E258D6"/>
    <w:rsid w:val="00E42C28"/>
    <w:rsid w:val="00E57194"/>
    <w:rsid w:val="00E707AB"/>
    <w:rsid w:val="00EC532A"/>
    <w:rsid w:val="00FC2F93"/>
    <w:rsid w:val="00FC3CED"/>
    <w:rsid w:val="00FC4879"/>
    <w:rsid w:val="00FF1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s">
    <w:name w:val="Para:0:s"/>
    <w:basedOn w:val="a"/>
    <w:link w:val="Para0sZchn"/>
    <w:rsid w:val="002C7813"/>
    <w:pPr>
      <w:spacing w:after="220" w:line="240" w:lineRule="auto"/>
    </w:pPr>
    <w:rPr>
      <w:rFonts w:ascii="Helvetica" w:eastAsia="新細明體" w:hAnsi="Helvetica" w:cs="Times New Roman"/>
      <w:noProof/>
      <w:szCs w:val="20"/>
    </w:rPr>
  </w:style>
  <w:style w:type="character" w:customStyle="1" w:styleId="Para0sZchn">
    <w:name w:val="Para:0:s Zchn"/>
    <w:link w:val="Para0s"/>
    <w:locked/>
    <w:rsid w:val="002C7813"/>
    <w:rPr>
      <w:rFonts w:ascii="Helvetica" w:eastAsia="新細明體" w:hAnsi="Helvetica" w:cs="Times New Roman"/>
      <w:noProof/>
      <w:szCs w:val="20"/>
    </w:rPr>
  </w:style>
  <w:style w:type="paragraph" w:styleId="a3">
    <w:name w:val="List Paragraph"/>
    <w:basedOn w:val="a"/>
    <w:uiPriority w:val="34"/>
    <w:qFormat/>
    <w:rsid w:val="000E493C"/>
    <w:pPr>
      <w:ind w:left="720"/>
      <w:contextualSpacing/>
    </w:pPr>
  </w:style>
  <w:style w:type="paragraph" w:styleId="a4">
    <w:name w:val="header"/>
    <w:basedOn w:val="a"/>
    <w:link w:val="a5"/>
    <w:uiPriority w:val="99"/>
    <w:unhideWhenUsed/>
    <w:rsid w:val="006B7AA3"/>
    <w:pPr>
      <w:tabs>
        <w:tab w:val="center" w:pos="4680"/>
        <w:tab w:val="right" w:pos="9360"/>
      </w:tabs>
      <w:spacing w:after="0" w:line="240" w:lineRule="auto"/>
    </w:pPr>
  </w:style>
  <w:style w:type="character" w:customStyle="1" w:styleId="a5">
    <w:name w:val="頁首 字元"/>
    <w:basedOn w:val="a0"/>
    <w:link w:val="a4"/>
    <w:uiPriority w:val="99"/>
    <w:rsid w:val="006B7AA3"/>
  </w:style>
  <w:style w:type="paragraph" w:styleId="a6">
    <w:name w:val="footer"/>
    <w:basedOn w:val="a"/>
    <w:link w:val="a7"/>
    <w:uiPriority w:val="99"/>
    <w:unhideWhenUsed/>
    <w:rsid w:val="006B7AA3"/>
    <w:pPr>
      <w:tabs>
        <w:tab w:val="center" w:pos="4680"/>
        <w:tab w:val="right" w:pos="9360"/>
      </w:tabs>
      <w:spacing w:after="0" w:line="240" w:lineRule="auto"/>
    </w:pPr>
  </w:style>
  <w:style w:type="character" w:customStyle="1" w:styleId="a7">
    <w:name w:val="頁尾 字元"/>
    <w:basedOn w:val="a0"/>
    <w:link w:val="a6"/>
    <w:uiPriority w:val="99"/>
    <w:rsid w:val="006B7AA3"/>
  </w:style>
  <w:style w:type="character" w:customStyle="1" w:styleId="2">
    <w:name w:val="标题 #2_"/>
    <w:basedOn w:val="a0"/>
    <w:link w:val="20"/>
    <w:locked/>
    <w:rsid w:val="006D7939"/>
    <w:rPr>
      <w:rFonts w:ascii="細明體" w:eastAsia="細明體" w:hAnsi="細明體" w:cs="細明體"/>
      <w:spacing w:val="-30"/>
      <w:sz w:val="33"/>
      <w:szCs w:val="33"/>
      <w:shd w:val="clear" w:color="auto" w:fill="FFFFFF"/>
    </w:rPr>
  </w:style>
  <w:style w:type="paragraph" w:customStyle="1" w:styleId="20">
    <w:name w:val="标题 #2"/>
    <w:basedOn w:val="a"/>
    <w:link w:val="2"/>
    <w:rsid w:val="006D7939"/>
    <w:pPr>
      <w:widowControl w:val="0"/>
      <w:shd w:val="clear" w:color="auto" w:fill="FFFFFF"/>
      <w:spacing w:after="180" w:line="0" w:lineRule="atLeast"/>
      <w:jc w:val="distribute"/>
      <w:outlineLvl w:val="1"/>
    </w:pPr>
    <w:rPr>
      <w:rFonts w:ascii="細明體" w:eastAsia="細明體" w:hAnsi="細明體" w:cs="細明體"/>
      <w:spacing w:val="-30"/>
      <w:sz w:val="33"/>
      <w:szCs w:val="33"/>
    </w:rPr>
  </w:style>
  <w:style w:type="character" w:customStyle="1" w:styleId="2PMingLiU">
    <w:name w:val="标题 #2 + PMingLiU"/>
    <w:aliases w:val="12.5 pt,非粗体,间距 0 pt"/>
    <w:basedOn w:val="2"/>
    <w:rsid w:val="006D7939"/>
    <w:rPr>
      <w:rFonts w:ascii="新細明體" w:eastAsia="新細明體" w:hAnsi="新細明體" w:cs="新細明體"/>
      <w:b/>
      <w:bCs/>
      <w:color w:val="000000"/>
      <w:spacing w:val="0"/>
      <w:w w:val="100"/>
      <w:position w:val="0"/>
      <w:sz w:val="25"/>
      <w:szCs w:val="25"/>
      <w:shd w:val="clear" w:color="auto" w:fill="FFFFFF"/>
      <w:lang w:val="zh-TW"/>
    </w:rPr>
  </w:style>
  <w:style w:type="paragraph" w:customStyle="1" w:styleId="ParaKT0s">
    <w:name w:val="ParaKT:0:s"/>
    <w:basedOn w:val="Para0s"/>
    <w:next w:val="Para0s"/>
    <w:rsid w:val="00300F49"/>
    <w:pPr>
      <w:keepNext/>
      <w:keepLines/>
    </w:pPr>
    <w:rPr>
      <w:rFonts w:ascii="Times New Roman" w:hAnsi="Times New Roman"/>
      <w:noProof w:val="0"/>
      <w:sz w:val="24"/>
      <w:lang w:eastAsia="de-DE"/>
    </w:rPr>
  </w:style>
  <w:style w:type="character" w:styleId="a8">
    <w:name w:val="endnote reference"/>
    <w:semiHidden/>
    <w:rsid w:val="00300F49"/>
    <w:rPr>
      <w:vertAlign w:val="superscript"/>
    </w:rPr>
  </w:style>
  <w:style w:type="paragraph" w:styleId="a9">
    <w:name w:val="Balloon Text"/>
    <w:basedOn w:val="a"/>
    <w:link w:val="aa"/>
    <w:uiPriority w:val="99"/>
    <w:semiHidden/>
    <w:unhideWhenUsed/>
    <w:rsid w:val="008453B5"/>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53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s">
    <w:name w:val="Para:0:s"/>
    <w:basedOn w:val="a"/>
    <w:link w:val="Para0sZchn"/>
    <w:rsid w:val="002C7813"/>
    <w:pPr>
      <w:spacing w:after="220" w:line="240" w:lineRule="auto"/>
    </w:pPr>
    <w:rPr>
      <w:rFonts w:ascii="Helvetica" w:eastAsia="新細明體" w:hAnsi="Helvetica" w:cs="Times New Roman"/>
      <w:noProof/>
      <w:szCs w:val="20"/>
    </w:rPr>
  </w:style>
  <w:style w:type="character" w:customStyle="1" w:styleId="Para0sZchn">
    <w:name w:val="Para:0:s Zchn"/>
    <w:link w:val="Para0s"/>
    <w:locked/>
    <w:rsid w:val="002C7813"/>
    <w:rPr>
      <w:rFonts w:ascii="Helvetica" w:eastAsia="新細明體" w:hAnsi="Helvetica" w:cs="Times New Roman"/>
      <w:noProof/>
      <w:szCs w:val="20"/>
    </w:rPr>
  </w:style>
  <w:style w:type="paragraph" w:styleId="a3">
    <w:name w:val="List Paragraph"/>
    <w:basedOn w:val="a"/>
    <w:uiPriority w:val="34"/>
    <w:qFormat/>
    <w:rsid w:val="000E493C"/>
    <w:pPr>
      <w:ind w:left="720"/>
      <w:contextualSpacing/>
    </w:pPr>
  </w:style>
  <w:style w:type="paragraph" w:styleId="a4">
    <w:name w:val="header"/>
    <w:basedOn w:val="a"/>
    <w:link w:val="a5"/>
    <w:uiPriority w:val="99"/>
    <w:unhideWhenUsed/>
    <w:rsid w:val="006B7AA3"/>
    <w:pPr>
      <w:tabs>
        <w:tab w:val="center" w:pos="4680"/>
        <w:tab w:val="right" w:pos="9360"/>
      </w:tabs>
      <w:spacing w:after="0" w:line="240" w:lineRule="auto"/>
    </w:pPr>
  </w:style>
  <w:style w:type="character" w:customStyle="1" w:styleId="a5">
    <w:name w:val="頁首 字元"/>
    <w:basedOn w:val="a0"/>
    <w:link w:val="a4"/>
    <w:uiPriority w:val="99"/>
    <w:rsid w:val="006B7AA3"/>
  </w:style>
  <w:style w:type="paragraph" w:styleId="a6">
    <w:name w:val="footer"/>
    <w:basedOn w:val="a"/>
    <w:link w:val="a7"/>
    <w:uiPriority w:val="99"/>
    <w:unhideWhenUsed/>
    <w:rsid w:val="006B7AA3"/>
    <w:pPr>
      <w:tabs>
        <w:tab w:val="center" w:pos="4680"/>
        <w:tab w:val="right" w:pos="9360"/>
      </w:tabs>
      <w:spacing w:after="0" w:line="240" w:lineRule="auto"/>
    </w:pPr>
  </w:style>
  <w:style w:type="character" w:customStyle="1" w:styleId="a7">
    <w:name w:val="頁尾 字元"/>
    <w:basedOn w:val="a0"/>
    <w:link w:val="a6"/>
    <w:uiPriority w:val="99"/>
    <w:rsid w:val="006B7AA3"/>
  </w:style>
  <w:style w:type="character" w:customStyle="1" w:styleId="2">
    <w:name w:val="标题 #2_"/>
    <w:basedOn w:val="a0"/>
    <w:link w:val="20"/>
    <w:locked/>
    <w:rsid w:val="006D7939"/>
    <w:rPr>
      <w:rFonts w:ascii="細明體" w:eastAsia="細明體" w:hAnsi="細明體" w:cs="細明體"/>
      <w:spacing w:val="-30"/>
      <w:sz w:val="33"/>
      <w:szCs w:val="33"/>
      <w:shd w:val="clear" w:color="auto" w:fill="FFFFFF"/>
    </w:rPr>
  </w:style>
  <w:style w:type="paragraph" w:customStyle="1" w:styleId="20">
    <w:name w:val="标题 #2"/>
    <w:basedOn w:val="a"/>
    <w:link w:val="2"/>
    <w:rsid w:val="006D7939"/>
    <w:pPr>
      <w:widowControl w:val="0"/>
      <w:shd w:val="clear" w:color="auto" w:fill="FFFFFF"/>
      <w:spacing w:after="180" w:line="0" w:lineRule="atLeast"/>
      <w:jc w:val="distribute"/>
      <w:outlineLvl w:val="1"/>
    </w:pPr>
    <w:rPr>
      <w:rFonts w:ascii="細明體" w:eastAsia="細明體" w:hAnsi="細明體" w:cs="細明體"/>
      <w:spacing w:val="-30"/>
      <w:sz w:val="33"/>
      <w:szCs w:val="33"/>
    </w:rPr>
  </w:style>
  <w:style w:type="character" w:customStyle="1" w:styleId="2PMingLiU">
    <w:name w:val="标题 #2 + PMingLiU"/>
    <w:aliases w:val="12.5 pt,非粗体,间距 0 pt"/>
    <w:basedOn w:val="2"/>
    <w:rsid w:val="006D7939"/>
    <w:rPr>
      <w:rFonts w:ascii="新細明體" w:eastAsia="新細明體" w:hAnsi="新細明體" w:cs="新細明體"/>
      <w:b/>
      <w:bCs/>
      <w:color w:val="000000"/>
      <w:spacing w:val="0"/>
      <w:w w:val="100"/>
      <w:position w:val="0"/>
      <w:sz w:val="25"/>
      <w:szCs w:val="25"/>
      <w:shd w:val="clear" w:color="auto" w:fill="FFFFFF"/>
      <w:lang w:val="zh-TW"/>
    </w:rPr>
  </w:style>
  <w:style w:type="paragraph" w:customStyle="1" w:styleId="ParaKT0s">
    <w:name w:val="ParaKT:0:s"/>
    <w:basedOn w:val="Para0s"/>
    <w:next w:val="Para0s"/>
    <w:rsid w:val="00300F49"/>
    <w:pPr>
      <w:keepNext/>
      <w:keepLines/>
    </w:pPr>
    <w:rPr>
      <w:rFonts w:ascii="Times New Roman" w:hAnsi="Times New Roman"/>
      <w:noProof w:val="0"/>
      <w:sz w:val="24"/>
      <w:lang w:eastAsia="de-DE"/>
    </w:rPr>
  </w:style>
  <w:style w:type="character" w:styleId="a8">
    <w:name w:val="endnote reference"/>
    <w:semiHidden/>
    <w:rsid w:val="00300F49"/>
    <w:rPr>
      <w:vertAlign w:val="superscript"/>
    </w:rPr>
  </w:style>
  <w:style w:type="paragraph" w:styleId="a9">
    <w:name w:val="Balloon Text"/>
    <w:basedOn w:val="a"/>
    <w:link w:val="aa"/>
    <w:uiPriority w:val="99"/>
    <w:semiHidden/>
    <w:unhideWhenUsed/>
    <w:rsid w:val="008453B5"/>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53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35738">
      <w:bodyDiv w:val="1"/>
      <w:marLeft w:val="0"/>
      <w:marRight w:val="0"/>
      <w:marTop w:val="0"/>
      <w:marBottom w:val="0"/>
      <w:divBdr>
        <w:top w:val="none" w:sz="0" w:space="0" w:color="auto"/>
        <w:left w:val="none" w:sz="0" w:space="0" w:color="auto"/>
        <w:bottom w:val="none" w:sz="0" w:space="0" w:color="auto"/>
        <w:right w:val="none" w:sz="0" w:space="0" w:color="auto"/>
      </w:divBdr>
    </w:div>
    <w:div w:id="885533507">
      <w:bodyDiv w:val="1"/>
      <w:marLeft w:val="0"/>
      <w:marRight w:val="0"/>
      <w:marTop w:val="0"/>
      <w:marBottom w:val="0"/>
      <w:divBdr>
        <w:top w:val="none" w:sz="0" w:space="0" w:color="auto"/>
        <w:left w:val="none" w:sz="0" w:space="0" w:color="auto"/>
        <w:bottom w:val="none" w:sz="0" w:space="0" w:color="auto"/>
        <w:right w:val="none" w:sz="0" w:space="0" w:color="auto"/>
      </w:divBdr>
    </w:div>
    <w:div w:id="896282888">
      <w:bodyDiv w:val="1"/>
      <w:marLeft w:val="0"/>
      <w:marRight w:val="0"/>
      <w:marTop w:val="0"/>
      <w:marBottom w:val="0"/>
      <w:divBdr>
        <w:top w:val="none" w:sz="0" w:space="0" w:color="auto"/>
        <w:left w:val="none" w:sz="0" w:space="0" w:color="auto"/>
        <w:bottom w:val="none" w:sz="0" w:space="0" w:color="auto"/>
        <w:right w:val="none" w:sz="0" w:space="0" w:color="auto"/>
      </w:divBdr>
    </w:div>
    <w:div w:id="1163551221">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604341876">
      <w:bodyDiv w:val="1"/>
      <w:marLeft w:val="0"/>
      <w:marRight w:val="0"/>
      <w:marTop w:val="0"/>
      <w:marBottom w:val="0"/>
      <w:divBdr>
        <w:top w:val="none" w:sz="0" w:space="0" w:color="auto"/>
        <w:left w:val="none" w:sz="0" w:space="0" w:color="auto"/>
        <w:bottom w:val="none" w:sz="0" w:space="0" w:color="auto"/>
        <w:right w:val="none" w:sz="0" w:space="0" w:color="auto"/>
      </w:divBdr>
    </w:div>
    <w:div w:id="17177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方雲知</cp:lastModifiedBy>
  <cp:revision>2</cp:revision>
  <cp:lastPrinted>2014-03-25T10:16:00Z</cp:lastPrinted>
  <dcterms:created xsi:type="dcterms:W3CDTF">2014-04-22T08:44:00Z</dcterms:created>
  <dcterms:modified xsi:type="dcterms:W3CDTF">2014-04-22T08:44:00Z</dcterms:modified>
</cp:coreProperties>
</file>