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8B" w:rsidRDefault="00376E8B" w:rsidP="005A4CCF">
      <w:pPr>
        <w:adjustRightInd w:val="0"/>
        <w:snapToGrid w:val="0"/>
        <w:jc w:val="center"/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中華民國西藥代理商業同業公會</w:t>
      </w:r>
    </w:p>
    <w:p w:rsidR="00376E8B" w:rsidRDefault="00376E8B" w:rsidP="00376E8B">
      <w:pPr>
        <w:adjustRightInd w:val="0"/>
        <w:snapToGrid w:val="0"/>
        <w:jc w:val="center"/>
        <w:rPr>
          <w:rFonts w:eastAsia="標楷體"/>
          <w:b/>
          <w:bCs/>
          <w:sz w:val="30"/>
        </w:rPr>
      </w:pPr>
      <w:r>
        <w:rPr>
          <w:rFonts w:eastAsia="標楷體" w:hint="eastAsia"/>
          <w:sz w:val="30"/>
        </w:rPr>
        <w:t xml:space="preserve"> </w:t>
      </w:r>
      <w:r>
        <w:rPr>
          <w:rFonts w:eastAsia="標楷體"/>
          <w:sz w:val="30"/>
        </w:rPr>
        <w:t>Chinese Association for Pharmaceutical Agents (CAPA)</w:t>
      </w:r>
    </w:p>
    <w:p w:rsidR="004F20C0" w:rsidRPr="00376E8B" w:rsidRDefault="00CA110D" w:rsidP="00560E54">
      <w:pPr>
        <w:adjustRightInd w:val="0"/>
        <w:snapToGrid w:val="0"/>
        <w:spacing w:beforeLines="150"/>
        <w:jc w:val="center"/>
        <w:rPr>
          <w:rFonts w:eastAsia="標楷體"/>
          <w:sz w:val="40"/>
          <w:szCs w:val="40"/>
        </w:rPr>
      </w:pPr>
      <w:r w:rsidRPr="00376E8B">
        <w:rPr>
          <w:rFonts w:eastAsia="標楷體" w:hint="eastAsia"/>
          <w:b/>
          <w:sz w:val="40"/>
          <w:szCs w:val="40"/>
        </w:rPr>
        <w:t>第</w:t>
      </w:r>
      <w:r w:rsidR="00A00EFF" w:rsidRPr="00376E8B">
        <w:rPr>
          <w:rFonts w:eastAsia="標楷體" w:hint="eastAsia"/>
          <w:b/>
          <w:sz w:val="40"/>
          <w:szCs w:val="40"/>
        </w:rPr>
        <w:t>六</w:t>
      </w:r>
      <w:r w:rsidRPr="00376E8B">
        <w:rPr>
          <w:rFonts w:eastAsia="標楷體" w:hint="eastAsia"/>
          <w:b/>
          <w:sz w:val="40"/>
          <w:szCs w:val="40"/>
        </w:rPr>
        <w:t>屆第</w:t>
      </w:r>
      <w:r w:rsidR="00560E54">
        <w:rPr>
          <w:rFonts w:eastAsia="標楷體" w:hint="eastAsia"/>
          <w:b/>
          <w:sz w:val="40"/>
          <w:szCs w:val="40"/>
        </w:rPr>
        <w:t>三</w:t>
      </w:r>
      <w:r w:rsidRPr="00376E8B">
        <w:rPr>
          <w:rFonts w:eastAsia="標楷體" w:hint="eastAsia"/>
          <w:b/>
          <w:sz w:val="40"/>
          <w:szCs w:val="40"/>
        </w:rPr>
        <w:t>次會員代表大會</w:t>
      </w:r>
    </w:p>
    <w:p w:rsidR="00CA110D" w:rsidRPr="00376E8B" w:rsidRDefault="004F20C0" w:rsidP="00560E54">
      <w:pPr>
        <w:adjustRightInd w:val="0"/>
        <w:snapToGrid w:val="0"/>
        <w:spacing w:beforeLines="20" w:afterLines="20"/>
        <w:jc w:val="center"/>
        <w:rPr>
          <w:rFonts w:eastAsia="標楷體"/>
          <w:b/>
          <w:sz w:val="40"/>
          <w:szCs w:val="40"/>
        </w:rPr>
      </w:pPr>
      <w:r w:rsidRPr="00376E8B">
        <w:rPr>
          <w:rFonts w:eastAsia="標楷體" w:hint="eastAsia"/>
          <w:b/>
          <w:sz w:val="40"/>
          <w:szCs w:val="40"/>
        </w:rPr>
        <w:t>大</w:t>
      </w:r>
      <w:r w:rsidR="00CA110D" w:rsidRPr="00376E8B">
        <w:rPr>
          <w:rFonts w:eastAsia="標楷體" w:hint="eastAsia"/>
          <w:b/>
          <w:sz w:val="40"/>
          <w:szCs w:val="40"/>
        </w:rPr>
        <w:t>會議程</w:t>
      </w:r>
    </w:p>
    <w:tbl>
      <w:tblPr>
        <w:tblW w:w="9533" w:type="dxa"/>
        <w:jc w:val="center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5"/>
        <w:gridCol w:w="4111"/>
        <w:gridCol w:w="3437"/>
      </w:tblGrid>
      <w:tr w:rsidR="00560E54" w:rsidRPr="00560E54" w:rsidTr="00560E54">
        <w:trPr>
          <w:cantSplit/>
          <w:trHeight w:val="284"/>
          <w:jc w:val="center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時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41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主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</w:p>
        </w:tc>
        <w:tc>
          <w:tcPr>
            <w:tcW w:w="343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主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持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人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主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講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560E54" w:rsidRPr="00560E54" w:rsidTr="00560E54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13:00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4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報到組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13:30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13:40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理事長致詞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翁源水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13:40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13:5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貴賓致詞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翁源水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理事長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:50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引言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王文德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榮譽顧問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14:00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演講題目：</w:t>
            </w:r>
          </w:p>
          <w:p w:rsidR="00560E54" w:rsidRPr="00560E54" w:rsidRDefault="00560E54" w:rsidP="004F23A0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沒有包袱的醫療改革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李伯璋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署長</w:t>
            </w:r>
          </w:p>
          <w:p w:rsidR="00560E54" w:rsidRPr="00560E54" w:rsidRDefault="00560E54" w:rsidP="004F23A0">
            <w:pPr>
              <w:adjustRightInd w:val="0"/>
              <w:snapToGrid w:val="0"/>
              <w:rPr>
                <w:rFonts w:eastAsia="標楷體" w:hint="eastAsia"/>
                <w:color w:val="000000" w:themeColor="text1"/>
              </w:rPr>
            </w:pPr>
            <w:r w:rsidRPr="00560E54">
              <w:rPr>
                <w:rFonts w:eastAsia="標楷體" w:hint="eastAsia"/>
                <w:color w:val="000000" w:themeColor="text1"/>
              </w:rPr>
              <w:t>衛生福利部中央健康保險署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14: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引言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陳世雄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榮譽理事長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0E54" w:rsidRPr="00560E54" w:rsidRDefault="00560E54" w:rsidP="004F23A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line="240" w:lineRule="atLeast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560E54"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  <w:t>演講題目：</w:t>
            </w:r>
          </w:p>
          <w:p w:rsidR="00560E54" w:rsidRPr="00560E54" w:rsidRDefault="00560E54" w:rsidP="004F23A0">
            <w:pPr>
              <w:adjustRightInd w:val="0"/>
              <w:snapToGrid w:val="0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560E54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「藥」管理</w:t>
            </w:r>
            <w:r w:rsidRPr="00560E54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 xml:space="preserve">  </w:t>
            </w:r>
            <w:r w:rsidRPr="00560E54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好品質；</w:t>
            </w:r>
          </w:p>
          <w:p w:rsidR="00560E54" w:rsidRPr="00560E54" w:rsidRDefault="00560E54" w:rsidP="004F23A0">
            <w:pPr>
              <w:adjustRightInd w:val="0"/>
              <w:snapToGrid w:val="0"/>
              <w:jc w:val="center"/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</w:pPr>
            <w:r w:rsidRPr="00560E54">
              <w:rPr>
                <w:rFonts w:ascii="Calibri" w:eastAsia="標楷體" w:hAnsi="Calibri" w:cs="Calibri" w:hint="eastAsia"/>
                <w:color w:val="000000" w:themeColor="text1"/>
                <w:sz w:val="28"/>
                <w:szCs w:val="28"/>
              </w:rPr>
              <w:t>藥品政策說分明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line="240" w:lineRule="atLeast"/>
              <w:rPr>
                <w:rFonts w:eastAsia="標楷體" w:hAnsi="標楷體" w:hint="eastAsia"/>
                <w:color w:val="000000" w:themeColor="text1"/>
                <w:sz w:val="28"/>
              </w:rPr>
            </w:pPr>
            <w:r w:rsidRPr="00560E54">
              <w:rPr>
                <w:rFonts w:eastAsia="標楷體" w:hAnsi="標楷體" w:hint="eastAsia"/>
                <w:color w:val="000000" w:themeColor="text1"/>
                <w:sz w:val="28"/>
              </w:rPr>
              <w:t>姜郁美</w:t>
            </w:r>
            <w:r w:rsidRPr="00560E54">
              <w:rPr>
                <w:rFonts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560E54">
              <w:rPr>
                <w:rFonts w:eastAsia="標楷體" w:hAnsi="標楷體" w:hint="eastAsia"/>
                <w:color w:val="000000" w:themeColor="text1"/>
                <w:sz w:val="28"/>
              </w:rPr>
              <w:t>署長</w:t>
            </w:r>
          </w:p>
          <w:p w:rsidR="00560E54" w:rsidRPr="00560E54" w:rsidRDefault="00560E54" w:rsidP="004F23A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Ansi="標楷體" w:hint="eastAsia"/>
                <w:color w:val="000000" w:themeColor="text1"/>
              </w:rPr>
              <w:t>衛生福利部食品藥物管理署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茶點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業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務報告</w:t>
            </w:r>
          </w:p>
        </w:tc>
        <w:tc>
          <w:tcPr>
            <w:tcW w:w="3437" w:type="dxa"/>
            <w:tcBorders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盛寶嘉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8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財務報告</w:t>
            </w:r>
          </w:p>
        </w:tc>
        <w:tc>
          <w:tcPr>
            <w:tcW w:w="3437" w:type="dxa"/>
            <w:tcBorders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陳青蓉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會計常務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監事會報告</w:t>
            </w:r>
          </w:p>
        </w:tc>
        <w:tc>
          <w:tcPr>
            <w:tcW w:w="3437" w:type="dxa"/>
            <w:tcBorders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黃明義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監事會召集人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45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討論提案</w:t>
            </w:r>
          </w:p>
        </w:tc>
        <w:tc>
          <w:tcPr>
            <w:tcW w:w="3437" w:type="dxa"/>
            <w:tcBorders>
              <w:lef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陳志宏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常務理事</w:t>
            </w:r>
          </w:p>
          <w:p w:rsidR="00560E54" w:rsidRPr="00560E54" w:rsidRDefault="00560E54" w:rsidP="004F23A0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潘秀雲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560E54" w:rsidRPr="00560E54" w:rsidTr="00560E54">
        <w:trPr>
          <w:jc w:val="center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16:55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～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臨時動議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林後山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常務理事</w:t>
            </w:r>
          </w:p>
          <w:p w:rsidR="00560E54" w:rsidRPr="00560E54" w:rsidRDefault="00560E54" w:rsidP="004F23A0">
            <w:pPr>
              <w:adjustRightInd w:val="0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鄭文同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常務理事</w:t>
            </w:r>
          </w:p>
        </w:tc>
      </w:tr>
      <w:tr w:rsidR="00560E54" w:rsidRPr="00560E54" w:rsidTr="00560E54">
        <w:trPr>
          <w:trHeight w:val="289"/>
          <w:jc w:val="center"/>
        </w:trPr>
        <w:tc>
          <w:tcPr>
            <w:tcW w:w="1985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大會圓滿成功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，敬祝大家福安</w:t>
            </w:r>
          </w:p>
          <w:p w:rsidR="00560E54" w:rsidRPr="00560E54" w:rsidRDefault="00560E54" w:rsidP="004F23A0">
            <w:pPr>
              <w:adjustRightInd w:val="0"/>
              <w:snapToGrid w:val="0"/>
              <w:spacing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發放紀念品</w:t>
            </w:r>
          </w:p>
        </w:tc>
        <w:tc>
          <w:tcPr>
            <w:tcW w:w="343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560E54" w:rsidRPr="00560E54" w:rsidRDefault="00560E54" w:rsidP="004F23A0">
            <w:pPr>
              <w:adjustRightInd w:val="0"/>
              <w:snapToGrid w:val="0"/>
              <w:spacing w:before="120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報到組、</w:t>
            </w:r>
            <w:r w:rsidRPr="00560E54">
              <w:rPr>
                <w:rFonts w:eastAsia="標楷體" w:hint="eastAsia"/>
                <w:color w:val="000000" w:themeColor="text1"/>
                <w:sz w:val="28"/>
                <w:szCs w:val="28"/>
              </w:rPr>
              <w:t>秘</w:t>
            </w:r>
            <w:r w:rsidRPr="00560E54">
              <w:rPr>
                <w:rFonts w:eastAsia="標楷體"/>
                <w:color w:val="000000" w:themeColor="text1"/>
                <w:sz w:val="28"/>
                <w:szCs w:val="28"/>
              </w:rPr>
              <w:t>書處</w:t>
            </w:r>
          </w:p>
        </w:tc>
      </w:tr>
    </w:tbl>
    <w:p w:rsidR="00BF5F30" w:rsidRPr="005A4CCF" w:rsidRDefault="00BF5F30" w:rsidP="005A4CCF">
      <w:pPr>
        <w:adjustRightInd w:val="0"/>
        <w:snapToGrid w:val="0"/>
        <w:spacing w:before="120" w:after="60"/>
        <w:jc w:val="center"/>
        <w:rPr>
          <w:rFonts w:eastAsia="標楷體"/>
          <w:sz w:val="28"/>
          <w:szCs w:val="28"/>
        </w:rPr>
      </w:pPr>
    </w:p>
    <w:sectPr w:rsidR="00BF5F30" w:rsidRPr="005A4CCF" w:rsidSect="00414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258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E0" w:rsidRDefault="00036FE0">
      <w:r>
        <w:separator/>
      </w:r>
    </w:p>
  </w:endnote>
  <w:endnote w:type="continuationSeparator" w:id="1">
    <w:p w:rsidR="00036FE0" w:rsidRDefault="0003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F1" w:rsidRDefault="00BC0C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E0" w:rsidRPr="00AD0852" w:rsidRDefault="00036FE0" w:rsidP="00BC0CF1">
    <w:pPr>
      <w:pStyle w:val="a5"/>
      <w:jc w:val="center"/>
      <w:rPr>
        <w:sz w:val="18"/>
        <w:szCs w:val="18"/>
      </w:rPr>
    </w:pPr>
    <w:r w:rsidRPr="00AD0852">
      <w:rPr>
        <w:rFonts w:hint="eastAsia"/>
        <w:kern w:val="0"/>
        <w:sz w:val="18"/>
        <w:szCs w:val="18"/>
      </w:rPr>
      <w:t>第</w:t>
    </w:r>
    <w:r w:rsidRPr="00AD0852">
      <w:rPr>
        <w:rFonts w:hint="eastAsia"/>
        <w:kern w:val="0"/>
        <w:sz w:val="18"/>
        <w:szCs w:val="18"/>
      </w:rPr>
      <w:t xml:space="preserve"> </w:t>
    </w:r>
    <w:r w:rsidR="00481C58" w:rsidRPr="00AD0852">
      <w:rPr>
        <w:kern w:val="0"/>
        <w:sz w:val="18"/>
        <w:szCs w:val="18"/>
      </w:rPr>
      <w:fldChar w:fldCharType="begin"/>
    </w:r>
    <w:r w:rsidRPr="00AD0852">
      <w:rPr>
        <w:kern w:val="0"/>
        <w:sz w:val="18"/>
        <w:szCs w:val="18"/>
      </w:rPr>
      <w:instrText xml:space="preserve"> PAGE </w:instrText>
    </w:r>
    <w:r w:rsidR="00481C58" w:rsidRPr="00AD0852">
      <w:rPr>
        <w:kern w:val="0"/>
        <w:sz w:val="18"/>
        <w:szCs w:val="18"/>
      </w:rPr>
      <w:fldChar w:fldCharType="separate"/>
    </w:r>
    <w:r w:rsidR="00BC0CF1">
      <w:rPr>
        <w:noProof/>
        <w:kern w:val="0"/>
        <w:sz w:val="18"/>
        <w:szCs w:val="18"/>
      </w:rPr>
      <w:t>1</w:t>
    </w:r>
    <w:r w:rsidR="00481C58" w:rsidRPr="00AD0852">
      <w:rPr>
        <w:kern w:val="0"/>
        <w:sz w:val="18"/>
        <w:szCs w:val="18"/>
      </w:rPr>
      <w:fldChar w:fldCharType="end"/>
    </w:r>
    <w:r w:rsidRPr="00AD0852">
      <w:rPr>
        <w:rFonts w:hint="eastAsia"/>
        <w:kern w:val="0"/>
        <w:sz w:val="18"/>
        <w:szCs w:val="18"/>
      </w:rPr>
      <w:t xml:space="preserve"> </w:t>
    </w:r>
    <w:r w:rsidRPr="00AD0852">
      <w:rPr>
        <w:rFonts w:hint="eastAsia"/>
        <w:kern w:val="0"/>
        <w:sz w:val="18"/>
        <w:szCs w:val="18"/>
      </w:rPr>
      <w:t>頁，共</w:t>
    </w:r>
    <w:r w:rsidRPr="00AD0852">
      <w:rPr>
        <w:rFonts w:hint="eastAsia"/>
        <w:kern w:val="0"/>
        <w:sz w:val="18"/>
        <w:szCs w:val="18"/>
      </w:rPr>
      <w:t xml:space="preserve"> </w:t>
    </w:r>
    <w:r w:rsidR="00481C58" w:rsidRPr="00AD0852">
      <w:rPr>
        <w:kern w:val="0"/>
        <w:sz w:val="18"/>
        <w:szCs w:val="18"/>
      </w:rPr>
      <w:fldChar w:fldCharType="begin"/>
    </w:r>
    <w:r w:rsidRPr="00AD0852">
      <w:rPr>
        <w:kern w:val="0"/>
        <w:sz w:val="18"/>
        <w:szCs w:val="18"/>
      </w:rPr>
      <w:instrText xml:space="preserve"> NUMPAGES </w:instrText>
    </w:r>
    <w:r w:rsidR="00481C58" w:rsidRPr="00AD0852">
      <w:rPr>
        <w:kern w:val="0"/>
        <w:sz w:val="18"/>
        <w:szCs w:val="18"/>
      </w:rPr>
      <w:fldChar w:fldCharType="separate"/>
    </w:r>
    <w:r w:rsidR="00BC0CF1">
      <w:rPr>
        <w:noProof/>
        <w:kern w:val="0"/>
        <w:sz w:val="18"/>
        <w:szCs w:val="18"/>
      </w:rPr>
      <w:t>1</w:t>
    </w:r>
    <w:r w:rsidR="00481C58" w:rsidRPr="00AD0852">
      <w:rPr>
        <w:kern w:val="0"/>
        <w:sz w:val="18"/>
        <w:szCs w:val="18"/>
      </w:rPr>
      <w:fldChar w:fldCharType="end"/>
    </w:r>
    <w:r w:rsidRPr="00AD0852">
      <w:rPr>
        <w:rFonts w:hint="eastAsia"/>
        <w:kern w:val="0"/>
        <w:sz w:val="18"/>
        <w:szCs w:val="18"/>
      </w:rPr>
      <w:t xml:space="preserve"> </w:t>
    </w:r>
    <w:r w:rsidRPr="00AD0852">
      <w:rPr>
        <w:rFonts w:hint="eastAsia"/>
        <w:kern w:val="0"/>
        <w:sz w:val="18"/>
        <w:szCs w:val="18"/>
      </w:rPr>
      <w:t>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F1" w:rsidRDefault="00BC0C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E0" w:rsidRDefault="00036FE0">
      <w:r>
        <w:separator/>
      </w:r>
    </w:p>
  </w:footnote>
  <w:footnote w:type="continuationSeparator" w:id="1">
    <w:p w:rsidR="00036FE0" w:rsidRDefault="00036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F1" w:rsidRDefault="00BC0C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F1" w:rsidRDefault="00BC0C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F1" w:rsidRDefault="00BC0C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D88"/>
    <w:multiLevelType w:val="hybridMultilevel"/>
    <w:tmpl w:val="A54E52BE"/>
    <w:lvl w:ilvl="0" w:tplc="66B6EEF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157A3708">
      <w:start w:val="1"/>
      <w:numFmt w:val="decimal"/>
      <w:lvlText w:val="(%2)"/>
      <w:lvlJc w:val="left"/>
      <w:pPr>
        <w:tabs>
          <w:tab w:val="num" w:pos="2102"/>
        </w:tabs>
        <w:ind w:left="2102" w:hanging="720"/>
      </w:pPr>
      <w:rPr>
        <w:rFonts w:hint="eastAsia"/>
      </w:rPr>
    </w:lvl>
    <w:lvl w:ilvl="2" w:tplc="DFAC8AF6">
      <w:start w:val="1"/>
      <w:numFmt w:val="taiwaneseCountingThousand"/>
      <w:lvlText w:val="(%3)"/>
      <w:lvlJc w:val="left"/>
      <w:pPr>
        <w:tabs>
          <w:tab w:val="num" w:pos="2582"/>
        </w:tabs>
        <w:ind w:left="2582" w:hanging="720"/>
      </w:pPr>
      <w:rPr>
        <w:rFonts w:hint="eastAsia"/>
      </w:rPr>
    </w:lvl>
    <w:lvl w:ilvl="3" w:tplc="3A401A8E">
      <w:start w:val="1"/>
      <w:numFmt w:val="taiwaneseCountingThousand"/>
      <w:lvlText w:val="%4、"/>
      <w:lvlJc w:val="left"/>
      <w:pPr>
        <w:tabs>
          <w:tab w:val="num" w:pos="3062"/>
        </w:tabs>
        <w:ind w:left="3062" w:hanging="720"/>
      </w:pPr>
      <w:rPr>
        <w:rFonts w:hint="eastAsia"/>
      </w:rPr>
    </w:lvl>
    <w:lvl w:ilvl="4" w:tplc="0624F88A">
      <w:start w:val="1"/>
      <w:numFmt w:val="upperLetter"/>
      <w:pStyle w:val="2"/>
      <w:lvlText w:val="%5."/>
      <w:lvlJc w:val="left"/>
      <w:pPr>
        <w:tabs>
          <w:tab w:val="num" w:pos="3182"/>
        </w:tabs>
        <w:ind w:left="3182" w:hanging="360"/>
      </w:pPr>
      <w:rPr>
        <w:rFonts w:hint="eastAsia"/>
      </w:rPr>
    </w:lvl>
    <w:lvl w:ilvl="5" w:tplc="B920A332">
      <w:start w:val="2"/>
      <w:numFmt w:val="decimal"/>
      <w:lvlText w:val="%6"/>
      <w:lvlJc w:val="left"/>
      <w:pPr>
        <w:tabs>
          <w:tab w:val="num" w:pos="3662"/>
        </w:tabs>
        <w:ind w:left="3662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1">
    <w:nsid w:val="6614699E"/>
    <w:multiLevelType w:val="singleLevel"/>
    <w:tmpl w:val="22C2AE80"/>
    <w:lvl w:ilvl="0">
      <w:start w:val="1"/>
      <w:numFmt w:val="upperLetter"/>
      <w:pStyle w:val="1"/>
      <w:lvlText w:val="%1."/>
      <w:lvlJc w:val="left"/>
      <w:pPr>
        <w:tabs>
          <w:tab w:val="num" w:pos="840"/>
        </w:tabs>
        <w:ind w:left="840" w:hanging="27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4C4"/>
    <w:rsid w:val="00036FE0"/>
    <w:rsid w:val="000437CD"/>
    <w:rsid w:val="000D4E18"/>
    <w:rsid w:val="0011222F"/>
    <w:rsid w:val="00164482"/>
    <w:rsid w:val="00193B30"/>
    <w:rsid w:val="001C4D69"/>
    <w:rsid w:val="001D2E89"/>
    <w:rsid w:val="001F3CC9"/>
    <w:rsid w:val="00216D08"/>
    <w:rsid w:val="00223945"/>
    <w:rsid w:val="00235E4C"/>
    <w:rsid w:val="00236700"/>
    <w:rsid w:val="002814C0"/>
    <w:rsid w:val="00294ED0"/>
    <w:rsid w:val="003025D8"/>
    <w:rsid w:val="003055C7"/>
    <w:rsid w:val="003132F2"/>
    <w:rsid w:val="003367F7"/>
    <w:rsid w:val="00360E24"/>
    <w:rsid w:val="0036769E"/>
    <w:rsid w:val="0037051C"/>
    <w:rsid w:val="00376E8B"/>
    <w:rsid w:val="00414005"/>
    <w:rsid w:val="00422E4A"/>
    <w:rsid w:val="00481C58"/>
    <w:rsid w:val="004F20C0"/>
    <w:rsid w:val="00506E5C"/>
    <w:rsid w:val="00507F26"/>
    <w:rsid w:val="00516857"/>
    <w:rsid w:val="00523ED6"/>
    <w:rsid w:val="00560E54"/>
    <w:rsid w:val="00594E37"/>
    <w:rsid w:val="005A4CCF"/>
    <w:rsid w:val="005B3B1E"/>
    <w:rsid w:val="005C50D8"/>
    <w:rsid w:val="005E6C4D"/>
    <w:rsid w:val="0062289B"/>
    <w:rsid w:val="0068061F"/>
    <w:rsid w:val="006B6426"/>
    <w:rsid w:val="00710888"/>
    <w:rsid w:val="00720059"/>
    <w:rsid w:val="00745004"/>
    <w:rsid w:val="00783A9D"/>
    <w:rsid w:val="007C2D1F"/>
    <w:rsid w:val="007D4166"/>
    <w:rsid w:val="007E3720"/>
    <w:rsid w:val="007F71E6"/>
    <w:rsid w:val="00811346"/>
    <w:rsid w:val="008352EA"/>
    <w:rsid w:val="008673FD"/>
    <w:rsid w:val="00870EC8"/>
    <w:rsid w:val="00881712"/>
    <w:rsid w:val="008A2F39"/>
    <w:rsid w:val="008C7C66"/>
    <w:rsid w:val="00947E87"/>
    <w:rsid w:val="00992764"/>
    <w:rsid w:val="009A0AA7"/>
    <w:rsid w:val="009E308B"/>
    <w:rsid w:val="009E3119"/>
    <w:rsid w:val="009F6205"/>
    <w:rsid w:val="009F73C6"/>
    <w:rsid w:val="00A00EFF"/>
    <w:rsid w:val="00A02523"/>
    <w:rsid w:val="00A11709"/>
    <w:rsid w:val="00A93371"/>
    <w:rsid w:val="00AD0852"/>
    <w:rsid w:val="00AD2BDF"/>
    <w:rsid w:val="00AE54C4"/>
    <w:rsid w:val="00B34669"/>
    <w:rsid w:val="00BC0CF1"/>
    <w:rsid w:val="00BC19C1"/>
    <w:rsid w:val="00BE77D5"/>
    <w:rsid w:val="00BF5F30"/>
    <w:rsid w:val="00C120AC"/>
    <w:rsid w:val="00C13CC3"/>
    <w:rsid w:val="00C55916"/>
    <w:rsid w:val="00C674CA"/>
    <w:rsid w:val="00C92182"/>
    <w:rsid w:val="00CA110D"/>
    <w:rsid w:val="00CA3199"/>
    <w:rsid w:val="00CD6629"/>
    <w:rsid w:val="00D56099"/>
    <w:rsid w:val="00E00EC6"/>
    <w:rsid w:val="00E01A08"/>
    <w:rsid w:val="00E225AD"/>
    <w:rsid w:val="00E27BA9"/>
    <w:rsid w:val="00E442CB"/>
    <w:rsid w:val="00E50CF5"/>
    <w:rsid w:val="00E6217F"/>
    <w:rsid w:val="00E73714"/>
    <w:rsid w:val="00F14183"/>
    <w:rsid w:val="00F211EB"/>
    <w:rsid w:val="00F22E6C"/>
    <w:rsid w:val="00F51D9A"/>
    <w:rsid w:val="00F62AD3"/>
    <w:rsid w:val="00F6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5D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25D8"/>
    <w:pPr>
      <w:keepNext/>
      <w:numPr>
        <w:numId w:val="2"/>
      </w:numPr>
      <w:outlineLvl w:val="0"/>
    </w:pPr>
    <w:rPr>
      <w:rFonts w:eastAsia="標楷體"/>
      <w:i/>
      <w:sz w:val="32"/>
      <w:szCs w:val="20"/>
    </w:rPr>
  </w:style>
  <w:style w:type="paragraph" w:styleId="2">
    <w:name w:val="heading 2"/>
    <w:basedOn w:val="a"/>
    <w:next w:val="a"/>
    <w:qFormat/>
    <w:rsid w:val="003025D8"/>
    <w:pPr>
      <w:keepNext/>
      <w:numPr>
        <w:ilvl w:val="4"/>
        <w:numId w:val="1"/>
      </w:numPr>
      <w:adjustRightInd w:val="0"/>
      <w:snapToGrid w:val="0"/>
      <w:spacing w:afterLines="50" w:line="324" w:lineRule="auto"/>
      <w:ind w:right="-335"/>
      <w:jc w:val="both"/>
      <w:outlineLvl w:val="1"/>
    </w:pPr>
    <w:rPr>
      <w:rFonts w:eastAsia="文鼎中楷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25D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lock Text"/>
    <w:basedOn w:val="a"/>
    <w:rsid w:val="003025D8"/>
    <w:pPr>
      <w:tabs>
        <w:tab w:val="left" w:pos="1440"/>
      </w:tabs>
      <w:adjustRightInd w:val="0"/>
      <w:snapToGrid w:val="0"/>
      <w:spacing w:line="360" w:lineRule="auto"/>
      <w:ind w:left="1080" w:right="-45"/>
    </w:pPr>
    <w:rPr>
      <w:rFonts w:eastAsia="標楷體"/>
      <w:sz w:val="28"/>
    </w:rPr>
  </w:style>
  <w:style w:type="paragraph" w:styleId="a4">
    <w:name w:val="header"/>
    <w:basedOn w:val="a"/>
    <w:rsid w:val="00302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02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32">
    <w:name w:val="xl32"/>
    <w:basedOn w:val="a"/>
    <w:rsid w:val="00302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104">
    <w:name w:val="xl104"/>
    <w:basedOn w:val="a"/>
    <w:rsid w:val="003025D8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font5">
    <w:name w:val="font5"/>
    <w:basedOn w:val="a"/>
    <w:rsid w:val="003025D8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6">
    <w:name w:val="font6"/>
    <w:basedOn w:val="a"/>
    <w:rsid w:val="003025D8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"/>
    <w:rsid w:val="003025D8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025D8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9">
    <w:name w:val="font9"/>
    <w:basedOn w:val="a"/>
    <w:rsid w:val="003025D8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10">
    <w:name w:val="font10"/>
    <w:basedOn w:val="a"/>
    <w:rsid w:val="003025D8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11">
    <w:name w:val="font11"/>
    <w:basedOn w:val="a"/>
    <w:rsid w:val="003025D8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12">
    <w:name w:val="font12"/>
    <w:basedOn w:val="a"/>
    <w:rsid w:val="003025D8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24">
    <w:name w:val="xl24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5">
    <w:name w:val="xl25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6">
    <w:name w:val="xl26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27">
    <w:name w:val="xl27"/>
    <w:basedOn w:val="a"/>
    <w:rsid w:val="00302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302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302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31">
    <w:name w:val="xl31"/>
    <w:basedOn w:val="a"/>
    <w:rsid w:val="003025D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33">
    <w:name w:val="xl33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4">
    <w:name w:val="xl34"/>
    <w:basedOn w:val="a"/>
    <w:rsid w:val="00302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5">
    <w:name w:val="xl35"/>
    <w:basedOn w:val="a"/>
    <w:rsid w:val="00302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6">
    <w:name w:val="xl36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37">
    <w:name w:val="xl37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38">
    <w:name w:val="xl38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39">
    <w:name w:val="xl39"/>
    <w:basedOn w:val="a"/>
    <w:rsid w:val="00302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40">
    <w:name w:val="xl40"/>
    <w:basedOn w:val="a"/>
    <w:rsid w:val="00302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41">
    <w:name w:val="xl41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42">
    <w:name w:val="xl42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43">
    <w:name w:val="xl43"/>
    <w:basedOn w:val="a"/>
    <w:rsid w:val="00302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4">
    <w:name w:val="xl44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5">
    <w:name w:val="xl45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46">
    <w:name w:val="xl46"/>
    <w:basedOn w:val="a"/>
    <w:rsid w:val="003025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"/>
    <w:rsid w:val="003025D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8">
    <w:name w:val="xl48"/>
    <w:basedOn w:val="a"/>
    <w:rsid w:val="003025D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49">
    <w:name w:val="xl49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50">
    <w:name w:val="xl50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51">
    <w:name w:val="xl51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52">
    <w:name w:val="xl52"/>
    <w:basedOn w:val="a"/>
    <w:rsid w:val="003025D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53">
    <w:name w:val="xl53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54">
    <w:name w:val="xl54"/>
    <w:basedOn w:val="a"/>
    <w:rsid w:val="003025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3">
    <w:name w:val="xl23"/>
    <w:basedOn w:val="a"/>
    <w:rsid w:val="003025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styleId="a6">
    <w:name w:val="Balloon Text"/>
    <w:basedOn w:val="a"/>
    <w:semiHidden/>
    <w:rsid w:val="00E6217F"/>
    <w:rPr>
      <w:rFonts w:ascii="Arial" w:hAnsi="Arial"/>
      <w:sz w:val="18"/>
      <w:szCs w:val="18"/>
    </w:rPr>
  </w:style>
  <w:style w:type="character" w:styleId="a7">
    <w:name w:val="Hyperlink"/>
    <w:basedOn w:val="a0"/>
    <w:rsid w:val="00AD0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DDE1-F1C2-4CDE-A91A-9C8A9CAD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258</Characters>
  <Application>Microsoft Office Word</Application>
  <DocSecurity>0</DocSecurity>
  <Lines>2</Lines>
  <Paragraphs>1</Paragraphs>
  <ScaleCrop>false</ScaleCrop>
  <Company>MSTC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 建議 「 指示用藥不給付案 」分階段實施</dc:title>
  <dc:creator>user</dc:creator>
  <cp:lastModifiedBy>user</cp:lastModifiedBy>
  <cp:revision>2</cp:revision>
  <cp:lastPrinted>2015-11-20T02:29:00Z</cp:lastPrinted>
  <dcterms:created xsi:type="dcterms:W3CDTF">2016-11-18T03:57:00Z</dcterms:created>
  <dcterms:modified xsi:type="dcterms:W3CDTF">2016-11-18T03:57:00Z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2099743262</vt:i4>
  </property>
  <property fmtid="{D5CDD505-2E9C-101B-9397-08002B2CF9AE}" pid="3" name="_EmailSubject">
    <vt:lpwstr>公文</vt:lpwstr>
  </property>
  <property fmtid="{D5CDD505-2E9C-101B-9397-08002B2CF9AE}" pid="4" name="_AuthorEmail">
    <vt:lpwstr>wendy@holdingpharma.com.tw</vt:lpwstr>
  </property>
  <property fmtid="{D5CDD505-2E9C-101B-9397-08002B2CF9AE}" pid="5" name="_AuthorEmailDisplayName">
    <vt:lpwstr>廖雅雯</vt:lpwstr>
  </property>
  <property fmtid="{D5CDD505-2E9C-101B-9397-08002B2CF9AE}" pid="6" name="_ReviewingToolsShownOnce">
    <vt:lpwstr/>
  </property>
</Properties>
</file>