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2" w:rsidRDefault="00054202" w:rsidP="00054202">
      <w:pPr>
        <w:widowControl/>
        <w:rPr>
          <w:rFonts w:ascii="標楷體" w:eastAsia="標楷體" w:hAnsi="標楷體"/>
          <w:sz w:val="40"/>
        </w:rPr>
      </w:pPr>
      <w:bookmarkStart w:id="0" w:name="_GoBack"/>
      <w:bookmarkEnd w:id="0"/>
      <w:r w:rsidRPr="00DB07C0">
        <w:rPr>
          <w:rFonts w:ascii="標楷體" w:eastAsia="標楷體" w:hAnsi="標楷體" w:hint="eastAsia"/>
          <w:sz w:val="40"/>
        </w:rPr>
        <w:t>政府機關濫用藥物尿液檢驗實驗室設置標準</w:t>
      </w:r>
      <w:r>
        <w:rPr>
          <w:rFonts w:ascii="標楷體" w:eastAsia="標楷體" w:hAnsi="標楷體" w:hint="eastAsia"/>
          <w:sz w:val="40"/>
        </w:rPr>
        <w:t>第十九條、第二十條、第二十一條</w:t>
      </w:r>
      <w:r w:rsidRPr="00DB07C0">
        <w:rPr>
          <w:rFonts w:ascii="標楷體" w:eastAsia="標楷體" w:hAnsi="標楷體" w:hint="eastAsia"/>
          <w:sz w:val="40"/>
        </w:rPr>
        <w:t>修正</w:t>
      </w:r>
      <w:r>
        <w:rPr>
          <w:rFonts w:ascii="標楷體" w:eastAsia="標楷體" w:hAnsi="標楷體" w:hint="eastAsia"/>
          <w:sz w:val="40"/>
        </w:rPr>
        <w:t>條文</w:t>
      </w:r>
    </w:p>
    <w:p w:rsidR="00054202" w:rsidRDefault="00054202" w:rsidP="00054202">
      <w:pPr>
        <w:rPr>
          <w:rFonts w:ascii="標楷體" w:eastAsia="標楷體" w:hAnsi="標楷體"/>
          <w:sz w:val="40"/>
        </w:rPr>
      </w:pPr>
    </w:p>
    <w:p w:rsidR="00054202" w:rsidRPr="00E61992" w:rsidRDefault="00054202" w:rsidP="00054202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第十九條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實驗室應將每月檢測尿液檢體項次結果資料，於次月十日前，依規定格式彙送衛生福利部食品藥物管理署備查。</w:t>
      </w:r>
    </w:p>
    <w:p w:rsidR="00054202" w:rsidRPr="00E61992" w:rsidRDefault="00054202" w:rsidP="00054202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54202" w:rsidRPr="00E61992" w:rsidRDefault="00054202" w:rsidP="00054202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第二十條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本標準施行前經衛生福利部指定辦理濫用藥物尿液檢驗之政府機關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，應於本標準施行日起三年內符合本標準之規定。</w:t>
      </w:r>
    </w:p>
    <w:p w:rsidR="00054202" w:rsidRPr="00E61992" w:rsidRDefault="00054202" w:rsidP="00054202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54202" w:rsidRPr="00E61992" w:rsidRDefault="00054202" w:rsidP="00054202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第二十一條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61992">
        <w:rPr>
          <w:rFonts w:ascii="Times New Roman" w:eastAsia="標楷體" w:hAnsi="Times New Roman" w:cs="Times New Roman" w:hint="eastAsia"/>
          <w:sz w:val="28"/>
          <w:szCs w:val="28"/>
        </w:rPr>
        <w:t>本標準自發布日施行。</w:t>
      </w:r>
    </w:p>
    <w:p w:rsidR="00BC46EB" w:rsidRPr="00054202" w:rsidRDefault="00BC46EB"/>
    <w:sectPr w:rsidR="00BC46EB" w:rsidRPr="00054202" w:rsidSect="001C6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9B" w:rsidRDefault="007A2C9B" w:rsidP="007A2C9B">
      <w:r>
        <w:separator/>
      </w:r>
    </w:p>
  </w:endnote>
  <w:endnote w:type="continuationSeparator" w:id="1">
    <w:p w:rsidR="007A2C9B" w:rsidRDefault="007A2C9B" w:rsidP="007A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9B" w:rsidRDefault="007A2C9B" w:rsidP="007A2C9B">
      <w:r>
        <w:separator/>
      </w:r>
    </w:p>
  </w:footnote>
  <w:footnote w:type="continuationSeparator" w:id="1">
    <w:p w:rsidR="007A2C9B" w:rsidRDefault="007A2C9B" w:rsidP="007A2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02"/>
    <w:rsid w:val="00054202"/>
    <w:rsid w:val="001C6DFA"/>
    <w:rsid w:val="002334FC"/>
    <w:rsid w:val="007A2C9B"/>
    <w:rsid w:val="00BC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A2C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2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A2C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武紹雄</dc:creator>
  <cp:lastModifiedBy>user</cp:lastModifiedBy>
  <cp:revision>2</cp:revision>
  <dcterms:created xsi:type="dcterms:W3CDTF">2014-10-27T06:05:00Z</dcterms:created>
  <dcterms:modified xsi:type="dcterms:W3CDTF">2014-10-27T06:05:00Z</dcterms:modified>
</cp:coreProperties>
</file>