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9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8062"/>
      </w:tblGrid>
      <w:tr w:rsidR="002815B5" w:rsidRPr="00136184" w:rsidTr="00BB5245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5B5" w:rsidRPr="00F5040F" w:rsidRDefault="002815B5" w:rsidP="00BB5245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  <w:shd w:val="clear" w:color="auto" w:fill="FFFFFF"/>
              </w:rPr>
              <w:t>Docetaxel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成分</w:t>
            </w:r>
            <w:r w:rsidRPr="00F5040F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藥品</w:t>
            </w:r>
            <w:r w:rsidRPr="00F5040F">
              <w:rPr>
                <w:rFonts w:ascii="Times New Roman" w:eastAsia="標楷體" w:hAnsi="標楷體" w:cs="Times New Roman" w:hint="eastAsia"/>
                <w:sz w:val="36"/>
                <w:szCs w:val="36"/>
              </w:rPr>
              <w:t>安全資訊風險溝通表</w:t>
            </w:r>
          </w:p>
        </w:tc>
      </w:tr>
      <w:tr w:rsidR="002815B5" w:rsidRPr="00136184" w:rsidTr="00BB5245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815B5" w:rsidRPr="00A27030" w:rsidRDefault="002815B5" w:rsidP="00BB5245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A2703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815B5" w:rsidRPr="00136184" w:rsidTr="00BB5245">
        <w:trPr>
          <w:trHeight w:val="333"/>
          <w:jc w:val="center"/>
        </w:trPr>
        <w:tc>
          <w:tcPr>
            <w:tcW w:w="1667" w:type="dxa"/>
            <w:vAlign w:val="center"/>
          </w:tcPr>
          <w:p w:rsidR="002815B5" w:rsidRPr="00A27030" w:rsidRDefault="002815B5" w:rsidP="00BB5245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藥品成分</w:t>
            </w:r>
          </w:p>
        </w:tc>
        <w:tc>
          <w:tcPr>
            <w:tcW w:w="8062" w:type="dxa"/>
            <w:vAlign w:val="center"/>
          </w:tcPr>
          <w:p w:rsidR="002815B5" w:rsidRPr="00C760BE" w:rsidRDefault="002815B5" w:rsidP="00BB5245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Docetaxel</w:t>
            </w:r>
          </w:p>
        </w:tc>
      </w:tr>
      <w:tr w:rsidR="002815B5" w:rsidRPr="00136184" w:rsidTr="00BB5245">
        <w:trPr>
          <w:trHeight w:val="333"/>
          <w:jc w:val="center"/>
        </w:trPr>
        <w:tc>
          <w:tcPr>
            <w:tcW w:w="1667" w:type="dxa"/>
            <w:vAlign w:val="center"/>
          </w:tcPr>
          <w:p w:rsidR="002815B5" w:rsidRPr="00A27030" w:rsidRDefault="002815B5" w:rsidP="00BB5245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藥品名稱</w:t>
            </w:r>
          </w:p>
          <w:p w:rsidR="002815B5" w:rsidRPr="00A27030" w:rsidRDefault="002815B5" w:rsidP="00BB5245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及許可證字號</w:t>
            </w:r>
          </w:p>
        </w:tc>
        <w:tc>
          <w:tcPr>
            <w:tcW w:w="8062" w:type="dxa"/>
            <w:vAlign w:val="center"/>
          </w:tcPr>
          <w:p w:rsidR="002815B5" w:rsidRPr="00934FF2" w:rsidRDefault="002815B5" w:rsidP="00BB5245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標楷體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31790">
              <w:rPr>
                <w:rFonts w:ascii="Times New Roman" w:eastAsia="標楷體" w:hAnsi="標楷體" w:cs="Times New Roman" w:hint="eastAsia"/>
                <w:b w:val="0"/>
                <w:bCs w:val="0"/>
                <w:color w:val="000000"/>
                <w:sz w:val="24"/>
                <w:szCs w:val="24"/>
              </w:rPr>
              <w:t>衛生福利部核准含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docetaxel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成分</w:t>
            </w:r>
            <w:r w:rsidRPr="00931790">
              <w:rPr>
                <w:rFonts w:ascii="Times New Roman" w:eastAsia="標楷體" w:hAnsi="標楷體" w:cs="Times New Roman" w:hint="eastAsia"/>
                <w:b w:val="0"/>
                <w:bCs w:val="0"/>
                <w:color w:val="000000"/>
                <w:sz w:val="24"/>
                <w:szCs w:val="24"/>
              </w:rPr>
              <w:t>藥品製劑許可證共</w:t>
            </w:r>
            <w:r>
              <w:rPr>
                <w:rFonts w:ascii="Times New Roman" w:eastAsia="標楷體" w:hAnsi="標楷體" w:cs="Times New Roman"/>
                <w:b w:val="0"/>
                <w:bCs w:val="0"/>
                <w:color w:val="000000"/>
                <w:sz w:val="24"/>
                <w:szCs w:val="24"/>
              </w:rPr>
              <w:t>12</w:t>
            </w:r>
            <w:r w:rsidRPr="00931790">
              <w:rPr>
                <w:rFonts w:ascii="Times New Roman" w:eastAsia="標楷體" w:hAnsi="標楷體" w:cs="Times New Roman" w:hint="eastAsia"/>
                <w:b w:val="0"/>
                <w:bCs w:val="0"/>
                <w:color w:val="000000"/>
                <w:sz w:val="24"/>
                <w:szCs w:val="24"/>
              </w:rPr>
              <w:t>張。網址：</w:t>
            </w:r>
            <w:r w:rsidRPr="0007011B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sz w:val="24"/>
                <w:szCs w:val="24"/>
              </w:rPr>
              <w:t>http://www.fda.gov.tw/MLMS/(S(uxiuxafz</w:t>
            </w:r>
            <w:smartTag w:uri="urn:schemas-microsoft-com:office:smarttags" w:element="chmetcnv">
              <w:smartTagPr>
                <w:attr w:name="UnitName" w:val="m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7011B">
                <w:rPr>
                  <w:rFonts w:ascii="Times New Roman" w:eastAsia="標楷體" w:hAnsi="Times New Roman" w:cs="Times New Roman"/>
                  <w:b w:val="0"/>
                  <w:bCs w:val="0"/>
                  <w:color w:val="000000"/>
                  <w:sz w:val="24"/>
                  <w:szCs w:val="24"/>
                </w:rPr>
                <w:t>0m</w:t>
              </w:r>
            </w:smartTag>
            <w:r w:rsidRPr="0007011B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sz w:val="24"/>
                <w:szCs w:val="24"/>
              </w:rPr>
              <w:t>o5dsbvxm</w:t>
            </w:r>
            <w:smartTag w:uri="urn:schemas-microsoft-com:office:smarttags" w:element="chmetcnv">
              <w:smartTagPr>
                <w:attr w:name="UnitName" w:val="F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7011B">
                <w:rPr>
                  <w:rFonts w:ascii="Times New Roman" w:eastAsia="標楷體" w:hAnsi="Times New Roman" w:cs="Times New Roman"/>
                  <w:b w:val="0"/>
                  <w:bCs w:val="0"/>
                  <w:color w:val="000000"/>
                  <w:sz w:val="24"/>
                  <w:szCs w:val="24"/>
                </w:rPr>
                <w:t>5f</w:t>
              </w:r>
            </w:smartTag>
            <w:r w:rsidRPr="0007011B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sz w:val="24"/>
                <w:szCs w:val="24"/>
              </w:rPr>
              <w:t>1yqk))/H0001.aspx</w:t>
            </w:r>
          </w:p>
        </w:tc>
      </w:tr>
      <w:tr w:rsidR="002815B5" w:rsidRPr="00136184" w:rsidTr="00BB5245">
        <w:trPr>
          <w:trHeight w:val="333"/>
          <w:jc w:val="center"/>
        </w:trPr>
        <w:tc>
          <w:tcPr>
            <w:tcW w:w="1667" w:type="dxa"/>
            <w:vAlign w:val="center"/>
          </w:tcPr>
          <w:p w:rsidR="002815B5" w:rsidRPr="00621754" w:rsidRDefault="002815B5" w:rsidP="00BB5245">
            <w:pPr>
              <w:jc w:val="center"/>
              <w:rPr>
                <w:rFonts w:ascii="Times New Roman" w:eastAsia="標楷體" w:hAnsi="Times New Roman"/>
              </w:rPr>
            </w:pPr>
            <w:r w:rsidRPr="00621754">
              <w:rPr>
                <w:rFonts w:ascii="Times New Roman" w:eastAsia="標楷體" w:hAnsi="標楷體" w:hint="eastAsia"/>
                <w:color w:val="000000"/>
              </w:rPr>
              <w:t>適應症</w:t>
            </w:r>
          </w:p>
        </w:tc>
        <w:tc>
          <w:tcPr>
            <w:tcW w:w="8062" w:type="dxa"/>
            <w:vAlign w:val="center"/>
          </w:tcPr>
          <w:p w:rsidR="002815B5" w:rsidRPr="0007011B" w:rsidRDefault="002815B5" w:rsidP="00BB5245">
            <w:pPr>
              <w:pStyle w:val="a9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7011B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乳癌、非小細胞肺癌、前列腺癌、胃腺癌、頭頸癌。</w:t>
            </w:r>
          </w:p>
        </w:tc>
      </w:tr>
      <w:tr w:rsidR="002815B5" w:rsidRPr="00136184" w:rsidTr="00BB5245">
        <w:trPr>
          <w:jc w:val="center"/>
        </w:trPr>
        <w:tc>
          <w:tcPr>
            <w:tcW w:w="1667" w:type="dxa"/>
            <w:vAlign w:val="center"/>
          </w:tcPr>
          <w:p w:rsidR="002815B5" w:rsidRDefault="002815B5" w:rsidP="00BB5245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藥理作用機轉</w:t>
            </w:r>
          </w:p>
        </w:tc>
        <w:tc>
          <w:tcPr>
            <w:tcW w:w="8062" w:type="dxa"/>
            <w:vAlign w:val="center"/>
          </w:tcPr>
          <w:p w:rsidR="002815B5" w:rsidRPr="00B20ABF" w:rsidRDefault="002815B5" w:rsidP="00BB524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標楷體"/>
                <w:szCs w:val="24"/>
              </w:rPr>
            </w:pPr>
            <w:r w:rsidRPr="00634E17">
              <w:rPr>
                <w:rFonts w:ascii="Times New Roman" w:eastAsia="標楷體" w:hAnsi="標楷體" w:hint="eastAsia"/>
                <w:szCs w:val="24"/>
              </w:rPr>
              <w:t>促進微管次體（</w:t>
            </w:r>
            <w:r w:rsidRPr="00634E17">
              <w:rPr>
                <w:rFonts w:ascii="Times New Roman" w:eastAsia="標楷體" w:hAnsi="標楷體"/>
                <w:szCs w:val="24"/>
              </w:rPr>
              <w:t>tubulin</w:t>
            </w:r>
            <w:r w:rsidRPr="00634E17">
              <w:rPr>
                <w:rFonts w:ascii="Times New Roman" w:eastAsia="標楷體" w:hAnsi="標楷體" w:hint="eastAsia"/>
                <w:szCs w:val="24"/>
              </w:rPr>
              <w:t>）聚合成穩定的微小管（</w:t>
            </w:r>
            <w:r w:rsidRPr="00634E17">
              <w:rPr>
                <w:rFonts w:ascii="Times New Roman" w:eastAsia="標楷體" w:hAnsi="標楷體"/>
                <w:szCs w:val="24"/>
              </w:rPr>
              <w:t>microtubules</w:t>
            </w:r>
            <w:r>
              <w:rPr>
                <w:rFonts w:ascii="Times New Roman" w:eastAsia="標楷體" w:hAnsi="標楷體" w:hint="eastAsia"/>
                <w:szCs w:val="24"/>
              </w:rPr>
              <w:t>），並抑制微小管的分離</w:t>
            </w:r>
            <w:r w:rsidRPr="00634E17">
              <w:rPr>
                <w:rFonts w:ascii="Times New Roman" w:eastAsia="標楷體" w:hAnsi="標楷體" w:hint="eastAsia"/>
                <w:szCs w:val="24"/>
              </w:rPr>
              <w:t>。</w:t>
            </w:r>
          </w:p>
        </w:tc>
      </w:tr>
      <w:tr w:rsidR="002815B5" w:rsidRPr="00136184" w:rsidTr="00BB5245">
        <w:trPr>
          <w:trHeight w:val="1463"/>
          <w:jc w:val="center"/>
        </w:trPr>
        <w:tc>
          <w:tcPr>
            <w:tcW w:w="1667" w:type="dxa"/>
            <w:vAlign w:val="center"/>
          </w:tcPr>
          <w:p w:rsidR="002815B5" w:rsidRPr="00C859E3" w:rsidRDefault="002815B5" w:rsidP="00BB5245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C859E3">
              <w:rPr>
                <w:rFonts w:ascii="Times New Roman" w:eastAsia="標楷體" w:hAnsi="標楷體" w:hint="eastAsia"/>
                <w:color w:val="000000"/>
              </w:rPr>
              <w:t>訊息緣由</w:t>
            </w:r>
          </w:p>
        </w:tc>
        <w:tc>
          <w:tcPr>
            <w:tcW w:w="8062" w:type="dxa"/>
            <w:vAlign w:val="center"/>
          </w:tcPr>
          <w:p w:rsidR="002815B5" w:rsidRDefault="002815B5" w:rsidP="00A3108F">
            <w:pPr>
              <w:ind w:left="17" w:firstLineChars="7" w:firstLine="17"/>
              <w:rPr>
                <w:rFonts w:ascii="Times New Roman" w:eastAsia="標楷體" w:hAnsi="標楷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Times New Roman" w:eastAsia="標楷體" w:hAnsi="Times New Roman"/>
                  <w:szCs w:val="24"/>
                </w:rPr>
                <w:t>2014/6</w:t>
              </w:r>
              <w:r w:rsidRPr="00697BF7">
                <w:rPr>
                  <w:rFonts w:ascii="Times New Roman" w:eastAsia="標楷體" w:hAnsi="Times New Roman"/>
                  <w:szCs w:val="24"/>
                </w:rPr>
                <w:t>/</w:t>
              </w:r>
              <w:r>
                <w:rPr>
                  <w:rFonts w:ascii="Times New Roman" w:eastAsia="標楷體" w:hAnsi="Times New Roman"/>
                  <w:szCs w:val="24"/>
                </w:rPr>
                <w:t>20</w:t>
              </w:r>
            </w:smartTag>
            <w:r>
              <w:rPr>
                <w:rFonts w:ascii="Times New Roman" w:eastAsia="標楷體" w:hAnsi="標楷體" w:hint="eastAsia"/>
                <w:szCs w:val="24"/>
              </w:rPr>
              <w:t>美國</w:t>
            </w:r>
            <w:r>
              <w:rPr>
                <w:rFonts w:ascii="Times New Roman" w:eastAsia="標楷體" w:hAnsi="標楷體"/>
                <w:szCs w:val="24"/>
              </w:rPr>
              <w:t>FDA</w:t>
            </w:r>
            <w:r>
              <w:rPr>
                <w:rFonts w:ascii="Times New Roman" w:eastAsia="標楷體" w:hAnsi="標楷體" w:hint="eastAsia"/>
                <w:szCs w:val="24"/>
              </w:rPr>
              <w:t>說明使用</w:t>
            </w:r>
            <w:r w:rsidRPr="0007011B">
              <w:rPr>
                <w:rFonts w:ascii="Times New Roman" w:eastAsia="標楷體" w:hAnsi="Times New Roman"/>
                <w:szCs w:val="24"/>
              </w:rPr>
              <w:t>docetaxel</w:t>
            </w:r>
            <w:r>
              <w:rPr>
                <w:rFonts w:ascii="Times New Roman" w:eastAsia="標楷體" w:hAnsi="Times New Roman" w:hint="eastAsia"/>
                <w:szCs w:val="24"/>
              </w:rPr>
              <w:t>成分藥品含有</w:t>
            </w:r>
            <w:r w:rsidRPr="00812F3B">
              <w:rPr>
                <w:rFonts w:ascii="Times New Roman" w:eastAsia="標楷體" w:hAnsi="Times New Roman" w:hint="eastAsia"/>
                <w:szCs w:val="24"/>
              </w:rPr>
              <w:t>乙醇</w:t>
            </w:r>
            <w:r>
              <w:rPr>
                <w:rFonts w:ascii="Times New Roman" w:eastAsia="標楷體" w:hAnsi="Times New Roman" w:hint="eastAsia"/>
                <w:szCs w:val="24"/>
              </w:rPr>
              <w:t>（酒精），可能有</w:t>
            </w:r>
            <w:r w:rsidRPr="00812F3B">
              <w:rPr>
                <w:rFonts w:ascii="Times New Roman" w:eastAsia="標楷體" w:hAnsi="Times New Roman" w:hint="eastAsia"/>
                <w:szCs w:val="24"/>
              </w:rPr>
              <w:t>造成</w:t>
            </w:r>
            <w:r>
              <w:rPr>
                <w:rFonts w:ascii="Times New Roman" w:eastAsia="標楷體" w:hAnsi="Times New Roman" w:hint="eastAsia"/>
                <w:szCs w:val="24"/>
              </w:rPr>
              <w:t>病人</w:t>
            </w:r>
            <w:r w:rsidRPr="00812F3B">
              <w:rPr>
                <w:rFonts w:ascii="Times New Roman" w:eastAsia="標楷體" w:hAnsi="Times New Roman" w:hint="eastAsia"/>
                <w:szCs w:val="24"/>
              </w:rPr>
              <w:t>酒精中毒</w:t>
            </w:r>
            <w:r>
              <w:rPr>
                <w:rFonts w:ascii="Times New Roman" w:eastAsia="標楷體" w:hAnsi="Times New Roman" w:hint="eastAsia"/>
                <w:szCs w:val="24"/>
              </w:rPr>
              <w:t>的風險</w:t>
            </w:r>
            <w:r>
              <w:rPr>
                <w:rFonts w:ascii="Times New Roman" w:eastAsia="標楷體" w:hAnsi="標楷體" w:hint="eastAsia"/>
                <w:szCs w:val="24"/>
              </w:rPr>
              <w:t>。</w:t>
            </w:r>
            <w:r w:rsidRPr="00A43DE1">
              <w:rPr>
                <w:rFonts w:ascii="Times New Roman" w:eastAsia="標楷體" w:hAnsi="Times New Roman" w:hint="eastAsia"/>
                <w:color w:val="000000"/>
                <w:szCs w:val="24"/>
              </w:rPr>
              <w:t>網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址：</w:t>
            </w:r>
            <w:hyperlink r:id="rId7" w:history="1">
              <w:r w:rsidRPr="00EE29B2">
                <w:rPr>
                  <w:rStyle w:val="ab"/>
                  <w:rFonts w:ascii="Times New Roman" w:eastAsia="標楷體" w:hAnsi="標楷體"/>
                  <w:szCs w:val="24"/>
                </w:rPr>
                <w:t>http://www.fda.gov/Safety/MedWatch/SafetyInformation/SafetyAlertsforHumanMedicalProducts/ucm402106.htm</w:t>
              </w:r>
            </w:hyperlink>
          </w:p>
          <w:p w:rsidR="002815B5" w:rsidRPr="0007011B" w:rsidRDefault="00CE5EA4" w:rsidP="00A3108F">
            <w:pPr>
              <w:ind w:left="17" w:firstLineChars="7" w:firstLine="17"/>
              <w:rPr>
                <w:rFonts w:ascii="Times New Roman" w:eastAsia="標楷體" w:hAnsi="標楷體"/>
                <w:color w:val="000000"/>
                <w:szCs w:val="24"/>
              </w:rPr>
            </w:pPr>
            <w:hyperlink r:id="rId8" w:history="1">
              <w:r w:rsidR="002815B5" w:rsidRPr="00EE29B2">
                <w:rPr>
                  <w:rStyle w:val="ab"/>
                  <w:rFonts w:ascii="Times New Roman" w:eastAsia="標楷體" w:hAnsi="標楷體"/>
                  <w:szCs w:val="24"/>
                </w:rPr>
                <w:t>http://www.fda.gov/Drugs/DrugSafety/ucm401752.htm</w:t>
              </w:r>
            </w:hyperlink>
          </w:p>
        </w:tc>
      </w:tr>
      <w:tr w:rsidR="002815B5" w:rsidRPr="00136184" w:rsidTr="00BB5245">
        <w:trPr>
          <w:trHeight w:val="3459"/>
          <w:jc w:val="center"/>
        </w:trPr>
        <w:tc>
          <w:tcPr>
            <w:tcW w:w="1667" w:type="dxa"/>
            <w:vAlign w:val="center"/>
          </w:tcPr>
          <w:p w:rsidR="002815B5" w:rsidRPr="00B57AEE" w:rsidRDefault="002815B5" w:rsidP="00BB5245">
            <w:pPr>
              <w:jc w:val="center"/>
              <w:rPr>
                <w:rFonts w:ascii="Times New Roman" w:eastAsia="標楷體" w:hAnsi="Times New Roman"/>
              </w:rPr>
            </w:pPr>
            <w:r w:rsidRPr="00B57AEE">
              <w:rPr>
                <w:rFonts w:ascii="Times New Roman" w:eastAsia="標楷體" w:hAnsi="標楷體" w:hint="eastAsia"/>
              </w:rPr>
              <w:t>藥品安全有關資訊分析及描述</w:t>
            </w:r>
          </w:p>
        </w:tc>
        <w:tc>
          <w:tcPr>
            <w:tcW w:w="8062" w:type="dxa"/>
            <w:vAlign w:val="center"/>
          </w:tcPr>
          <w:p w:rsidR="002815B5" w:rsidRPr="00812F3B" w:rsidRDefault="002815B5" w:rsidP="00BB524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12F3B">
              <w:rPr>
                <w:rFonts w:ascii="Times New Roman" w:eastAsia="標楷體" w:hAnsi="Times New Roman" w:hint="eastAsia"/>
                <w:szCs w:val="24"/>
              </w:rPr>
              <w:t>美國</w:t>
            </w:r>
            <w:r w:rsidRPr="00812F3B">
              <w:rPr>
                <w:rFonts w:ascii="Times New Roman" w:eastAsia="標楷體" w:hAnsi="Times New Roman"/>
                <w:szCs w:val="24"/>
              </w:rPr>
              <w:t>FDA</w:t>
            </w:r>
            <w:r w:rsidRPr="00812F3B">
              <w:rPr>
                <w:rFonts w:ascii="Times New Roman" w:eastAsia="標楷體" w:hAnsi="Times New Roman" w:hint="eastAsia"/>
                <w:szCs w:val="24"/>
              </w:rPr>
              <w:t>提醒，靜脈注射含乙醇</w:t>
            </w:r>
            <w:r>
              <w:rPr>
                <w:rFonts w:ascii="Times New Roman" w:eastAsia="標楷體" w:hAnsi="Times New Roman" w:hint="eastAsia"/>
              </w:rPr>
              <w:t>（酒精）</w:t>
            </w:r>
            <w:r w:rsidRPr="00812F3B">
              <w:rPr>
                <w:rFonts w:ascii="Times New Roman" w:eastAsia="標楷體" w:hAnsi="Times New Roman" w:hint="eastAsia"/>
                <w:szCs w:val="24"/>
              </w:rPr>
              <w:t>的化療藥品</w:t>
            </w:r>
            <w:r w:rsidRPr="00812F3B">
              <w:rPr>
                <w:rFonts w:ascii="Times New Roman" w:eastAsia="標楷體" w:hAnsi="Times New Roman"/>
                <w:szCs w:val="24"/>
              </w:rPr>
              <w:t>docetaxel</w:t>
            </w:r>
            <w:r w:rsidRPr="00812F3B">
              <w:rPr>
                <w:rFonts w:ascii="Times New Roman" w:eastAsia="標楷體" w:hAnsi="Times New Roman" w:hint="eastAsia"/>
                <w:szCs w:val="24"/>
              </w:rPr>
              <w:t>可能會造成酒精中毒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812F3B">
              <w:rPr>
                <w:rFonts w:ascii="Times New Roman" w:eastAsia="標楷體" w:hAnsi="Times New Roman" w:hint="eastAsia"/>
                <w:szCs w:val="24"/>
              </w:rPr>
              <w:t>或使病人於治療期間或治療後感到酒醉，</w:t>
            </w:r>
            <w:r>
              <w:rPr>
                <w:rFonts w:ascii="Times New Roman" w:eastAsia="標楷體" w:hAnsi="Times New Roman" w:hint="eastAsia"/>
                <w:szCs w:val="24"/>
              </w:rPr>
              <w:t>故</w:t>
            </w:r>
            <w:r w:rsidRPr="00812F3B">
              <w:rPr>
                <w:rFonts w:ascii="Times New Roman" w:eastAsia="標楷體" w:hAnsi="Times New Roman" w:hint="eastAsia"/>
                <w:szCs w:val="24"/>
              </w:rPr>
              <w:t>將增修該藥品</w:t>
            </w:r>
            <w:r>
              <w:rPr>
                <w:rFonts w:ascii="Times New Roman" w:eastAsia="標楷體" w:hAnsi="Times New Roman" w:hint="eastAsia"/>
                <w:szCs w:val="24"/>
              </w:rPr>
              <w:t>仿單</w:t>
            </w:r>
            <w:r w:rsidRPr="00812F3B">
              <w:rPr>
                <w:rFonts w:ascii="Times New Roman" w:eastAsia="標楷體" w:hAnsi="Times New Roman" w:hint="eastAsia"/>
                <w:szCs w:val="24"/>
              </w:rPr>
              <w:t>內容</w:t>
            </w:r>
            <w:r>
              <w:rPr>
                <w:rFonts w:ascii="Times New Roman" w:eastAsia="標楷體" w:hAnsi="Times New Roman" w:hint="eastAsia"/>
                <w:szCs w:val="24"/>
              </w:rPr>
              <w:t>，加註相關警語</w:t>
            </w:r>
            <w:r w:rsidRPr="00812F3B">
              <w:rPr>
                <w:rFonts w:ascii="Times New Roman" w:eastAsia="標楷體" w:hAnsi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szCs w:val="24"/>
              </w:rPr>
              <w:t>同時提醒醫療人員及病人</w:t>
            </w:r>
            <w:r w:rsidRPr="00812F3B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:rsidR="002815B5" w:rsidRDefault="002815B5" w:rsidP="00BB5245">
            <w:pPr>
              <w:pStyle w:val="a9"/>
              <w:numPr>
                <w:ilvl w:val="0"/>
                <w:numId w:val="46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對於應避免或忌用酒精之病人，或合併使用其他藥品治療之病人，醫療人員於處方或使用</w:t>
            </w:r>
            <w:r>
              <w:rPr>
                <w:rFonts w:ascii="Times New Roman" w:eastAsia="標楷體" w:hAnsi="Times New Roman"/>
                <w:szCs w:val="24"/>
              </w:rPr>
              <w:t>docetaxel</w:t>
            </w:r>
            <w:r>
              <w:rPr>
                <w:rFonts w:ascii="Times New Roman" w:eastAsia="標楷體" w:hAnsi="Times New Roman" w:hint="eastAsia"/>
                <w:szCs w:val="24"/>
              </w:rPr>
              <w:t>成分藥品時，應考慮該藥品所含之酒精含量，並告知</w:t>
            </w:r>
            <w:r>
              <w:rPr>
                <w:rFonts w:ascii="Times New Roman" w:eastAsia="標楷體" w:hAnsi="Times New Roman"/>
                <w:szCs w:val="24"/>
              </w:rPr>
              <w:t>docetaxel</w:t>
            </w:r>
            <w:r>
              <w:rPr>
                <w:rFonts w:ascii="Times New Roman" w:eastAsia="標楷體" w:hAnsi="Times New Roman" w:hint="eastAsia"/>
                <w:szCs w:val="24"/>
              </w:rPr>
              <w:t>產品內所含的酒精成分可能會引發之酒醉症狀。</w:t>
            </w:r>
          </w:p>
          <w:p w:rsidR="002815B5" w:rsidRDefault="002815B5" w:rsidP="00BB5245">
            <w:pPr>
              <w:pStyle w:val="a9"/>
              <w:numPr>
                <w:ilvl w:val="0"/>
                <w:numId w:val="46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輸注該藥品後</w:t>
            </w:r>
            <w:r>
              <w:rPr>
                <w:rFonts w:ascii="Times New Roman" w:eastAsia="標楷體" w:hAnsi="Times New Roman"/>
                <w:szCs w:val="24"/>
              </w:rPr>
              <w:t>1~2</w:t>
            </w:r>
            <w:r>
              <w:rPr>
                <w:rFonts w:ascii="Times New Roman" w:eastAsia="標楷體" w:hAnsi="Times New Roman" w:hint="eastAsia"/>
                <w:szCs w:val="24"/>
              </w:rPr>
              <w:t>小時內，應避免開車、操作機械或從事其他危險活動。</w:t>
            </w:r>
          </w:p>
          <w:p w:rsidR="002815B5" w:rsidRPr="00CD3471" w:rsidRDefault="002815B5" w:rsidP="00BB5245">
            <w:pPr>
              <w:pStyle w:val="a9"/>
              <w:numPr>
                <w:ilvl w:val="0"/>
                <w:numId w:val="46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某些藥品（例如止痛藥和安眠藥）可能會與</w:t>
            </w:r>
            <w:r>
              <w:rPr>
                <w:rFonts w:ascii="Times New Roman" w:eastAsia="標楷體" w:hAnsi="Times New Roman"/>
                <w:szCs w:val="24"/>
              </w:rPr>
              <w:t>docetaxel</w:t>
            </w:r>
            <w:r>
              <w:rPr>
                <w:rFonts w:ascii="Times New Roman" w:eastAsia="標楷體" w:hAnsi="Times New Roman" w:hint="eastAsia"/>
                <w:szCs w:val="24"/>
              </w:rPr>
              <w:t>產品內所含的酒精產生交互作用，加劇酒精中毒之效應。</w:t>
            </w:r>
          </w:p>
        </w:tc>
      </w:tr>
      <w:tr w:rsidR="002815B5" w:rsidRPr="00136184" w:rsidTr="00BB5245">
        <w:trPr>
          <w:trHeight w:val="3959"/>
          <w:jc w:val="center"/>
        </w:trPr>
        <w:tc>
          <w:tcPr>
            <w:tcW w:w="1667" w:type="dxa"/>
            <w:vAlign w:val="center"/>
          </w:tcPr>
          <w:p w:rsidR="002815B5" w:rsidRPr="00D16650" w:rsidRDefault="002815B5" w:rsidP="00BB5245">
            <w:pPr>
              <w:pStyle w:val="a8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16650">
              <w:rPr>
                <w:rFonts w:ascii="Times New Roman" w:hAnsi="Times New Roman"/>
                <w:color w:val="000000"/>
              </w:rPr>
              <w:t>TFDA</w:t>
            </w:r>
            <w:r w:rsidRPr="00D16650">
              <w:rPr>
                <w:rFonts w:ascii="Times New Roman" w:hAnsi="標楷體" w:hint="eastAsia"/>
                <w:color w:val="000000"/>
              </w:rPr>
              <w:t>風險溝通說明</w:t>
            </w:r>
          </w:p>
        </w:tc>
        <w:tc>
          <w:tcPr>
            <w:tcW w:w="8062" w:type="dxa"/>
            <w:vAlign w:val="center"/>
          </w:tcPr>
          <w:p w:rsidR="002815B5" w:rsidRPr="00E6111F" w:rsidRDefault="002815B5" w:rsidP="00BB5245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</w:rPr>
              <w:t>食品藥物管理署說明</w:t>
            </w:r>
            <w:r w:rsidRPr="00E74E4C">
              <w:rPr>
                <w:rFonts w:ascii="Times New Roman" w:eastAsia="標楷體" w:hAnsi="標楷體" w:cs="Times New Roman" w:hint="eastAsia"/>
                <w:b/>
                <w:bCs/>
                <w:color w:val="000000"/>
              </w:rPr>
              <w:t>：</w:t>
            </w:r>
          </w:p>
          <w:p w:rsidR="002815B5" w:rsidRDefault="002815B5" w:rsidP="00714963">
            <w:pPr>
              <w:pStyle w:val="Web"/>
              <w:numPr>
                <w:ilvl w:val="1"/>
                <w:numId w:val="1"/>
              </w:numPr>
              <w:tabs>
                <w:tab w:val="clear" w:pos="1440"/>
                <w:tab w:val="num" w:pos="780"/>
              </w:tabs>
              <w:spacing w:before="0" w:beforeAutospacing="0" w:after="0" w:afterAutospacing="0"/>
              <w:ind w:left="780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111F">
              <w:rPr>
                <w:rFonts w:ascii="Times New Roman" w:eastAsia="標楷體" w:hAnsi="Times New Roman" w:cs="Times New Roman" w:hint="eastAsia"/>
                <w:bCs/>
                <w:color w:val="000000"/>
              </w:rPr>
              <w:t>我國核准</w:t>
            </w:r>
            <w:r w:rsidRPr="00E6111F">
              <w:rPr>
                <w:rFonts w:ascii="Times New Roman" w:eastAsia="標楷體" w:hAnsi="Times New Roman" w:cs="Times New Roman"/>
                <w:bCs/>
                <w:color w:val="000000"/>
              </w:rPr>
              <w:t>docetaxel</w:t>
            </w:r>
            <w:r w:rsidRPr="00E6111F">
              <w:rPr>
                <w:rFonts w:ascii="Times New Roman" w:eastAsia="標楷體" w:hAnsi="Times New Roman" w:cs="Times New Roman" w:hint="eastAsia"/>
                <w:bCs/>
                <w:color w:val="000000"/>
              </w:rPr>
              <w:t>成分藥品原廠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（</w:t>
            </w:r>
            <w:r w:rsidRPr="00E6111F">
              <w:rPr>
                <w:rFonts w:ascii="Times New Roman" w:eastAsia="標楷體" w:hAnsi="Times New Roman" w:cs="Times New Roman" w:hint="eastAsia"/>
                <w:bCs/>
                <w:color w:val="000000"/>
              </w:rPr>
              <w:t>賽諾菲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股</w:t>
            </w:r>
            <w:r w:rsidRPr="00E6111F">
              <w:rPr>
                <w:rFonts w:ascii="Times New Roman" w:eastAsia="標楷體" w:hAnsi="Times New Roman" w:cs="Times New Roman" w:hint="eastAsia"/>
                <w:bCs/>
                <w:color w:val="000000"/>
              </w:rPr>
              <w:t>份有限公司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）</w:t>
            </w:r>
            <w:r w:rsidRPr="00E6111F">
              <w:rPr>
                <w:rFonts w:ascii="Times New Roman" w:eastAsia="標楷體" w:hAnsi="Times New Roman" w:cs="Times New Roman" w:hint="eastAsia"/>
                <w:bCs/>
                <w:color w:val="000000"/>
              </w:rPr>
              <w:t>仿單已刊載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相關內容，包含：</w:t>
            </w:r>
            <w:r w:rsidRPr="00E6111F">
              <w:rPr>
                <w:rFonts w:ascii="Times New Roman" w:eastAsia="標楷體" w:hAnsi="Times New Roman" w:cs="Times New Roman" w:hint="eastAsia"/>
                <w:bCs/>
                <w:color w:val="000000"/>
              </w:rPr>
              <w:t>「對於患有酒精中毒的患者有害」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、</w:t>
            </w:r>
            <w:r w:rsidRPr="00E6111F">
              <w:rPr>
                <w:rFonts w:ascii="Times New Roman" w:eastAsia="標楷體" w:hAnsi="Times New Roman" w:cs="Times New Roman" w:hint="eastAsia"/>
                <w:bCs/>
                <w:color w:val="000000"/>
              </w:rPr>
              <w:t>「應審慎評估對懷孕或哺乳婦女，兒童和高危險患者如肝臟疾病患者或癲癇患者的影響」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、</w:t>
            </w:r>
            <w:r w:rsidRPr="00E6111F">
              <w:rPr>
                <w:rFonts w:ascii="Times New Roman" w:eastAsia="標楷體" w:hAnsi="Times New Roman" w:cs="Times New Roman" w:hint="eastAsia"/>
                <w:bCs/>
                <w:color w:val="000000"/>
              </w:rPr>
              <w:t>「本品酒精含量可能會影響其他藥品的效果」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及</w:t>
            </w:r>
            <w:r w:rsidRPr="00E6111F">
              <w:rPr>
                <w:rFonts w:ascii="Times New Roman" w:eastAsia="標楷體" w:hAnsi="Times New Roman" w:cs="Times New Roman" w:hint="eastAsia"/>
                <w:bCs/>
                <w:color w:val="000000"/>
              </w:rPr>
              <w:t>「本品酒精含量可能會影響患者駕駛或使用機器的能力」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等內容</w:t>
            </w:r>
            <w:r w:rsidRPr="00E6111F">
              <w:rPr>
                <w:rFonts w:ascii="Times New Roman" w:eastAsia="標楷體" w:hAnsi="Times New Roman" w:cs="Times New Roman" w:hint="eastAsia"/>
                <w:bCs/>
                <w:color w:val="000000"/>
              </w:rPr>
              <w:t>。</w:t>
            </w:r>
          </w:p>
          <w:p w:rsidR="002815B5" w:rsidRPr="008779BD" w:rsidRDefault="002815B5" w:rsidP="00714963">
            <w:pPr>
              <w:pStyle w:val="Web"/>
              <w:numPr>
                <w:ilvl w:val="1"/>
                <w:numId w:val="1"/>
              </w:numPr>
              <w:tabs>
                <w:tab w:val="clear" w:pos="1440"/>
                <w:tab w:val="num" w:pos="780"/>
              </w:tabs>
              <w:spacing w:before="0" w:beforeAutospacing="0" w:after="0" w:afterAutospacing="0"/>
              <w:ind w:left="780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8779BD">
              <w:rPr>
                <w:rFonts w:ascii="標楷體" w:eastAsia="標楷體" w:hAnsi="標楷體" w:cs="Times New Roman" w:hint="eastAsia"/>
                <w:bCs/>
                <w:color w:val="000000"/>
              </w:rPr>
              <w:t>針對本次美國</w:t>
            </w:r>
            <w:r w:rsidRPr="008779BD">
              <w:rPr>
                <w:rFonts w:ascii="標楷體" w:eastAsia="標楷體" w:hAnsi="標楷體" w:cs="Times New Roman"/>
                <w:bCs/>
                <w:color w:val="000000"/>
              </w:rPr>
              <w:t>FDA</w:t>
            </w: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將</w:t>
            </w:r>
            <w:r w:rsidRPr="008779BD">
              <w:rPr>
                <w:rFonts w:ascii="標楷體" w:eastAsia="標楷體" w:hAnsi="標楷體" w:cs="Times New Roman" w:hint="eastAsia"/>
                <w:bCs/>
                <w:color w:val="000000"/>
              </w:rPr>
              <w:t>增修</w:t>
            </w: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該藥品</w:t>
            </w:r>
            <w:r w:rsidRPr="008779BD">
              <w:rPr>
                <w:rFonts w:ascii="標楷體" w:eastAsia="標楷體" w:hAnsi="標楷體" w:cs="Times New Roman" w:hint="eastAsia"/>
                <w:bCs/>
                <w:color w:val="000000"/>
              </w:rPr>
              <w:t>仿單內容，原廠</w:t>
            </w: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說明</w:t>
            </w:r>
            <w:r w:rsidRPr="008779BD">
              <w:rPr>
                <w:rFonts w:ascii="標楷體" w:eastAsia="標楷體" w:hAnsi="標楷體" w:cs="Times New Roman" w:hint="eastAsia"/>
                <w:bCs/>
                <w:color w:val="000000"/>
              </w:rPr>
              <w:t>將待</w:t>
            </w: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其英文仿單核定後，</w:t>
            </w:r>
            <w:r w:rsidRPr="008779BD">
              <w:rPr>
                <w:rFonts w:ascii="標楷體" w:eastAsia="標楷體" w:hAnsi="標楷體" w:cs="Arial" w:hint="eastAsia"/>
                <w:color w:val="000000"/>
                <w:kern w:val="2"/>
              </w:rPr>
              <w:t>儘</w:t>
            </w:r>
            <w:r w:rsidRPr="008779BD">
              <w:rPr>
                <w:rFonts w:ascii="標楷體" w:eastAsia="標楷體" w:hAnsi="標楷體" w:cs="Arial"/>
                <w:vanish/>
                <w:color w:val="000000"/>
                <w:kern w:val="2"/>
              </w:rPr>
              <w:br/>
            </w:r>
            <w:r w:rsidRPr="008779BD">
              <w:rPr>
                <w:rFonts w:ascii="標楷體" w:eastAsia="標楷體" w:hAnsi="標楷體" w:cs="Arial" w:hint="eastAsia"/>
                <w:color w:val="000000"/>
                <w:kern w:val="2"/>
              </w:rPr>
              <w:t>速</w:t>
            </w: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向本署申請</w:t>
            </w:r>
            <w:r w:rsidRPr="008779BD">
              <w:rPr>
                <w:rFonts w:ascii="標楷體" w:eastAsia="標楷體" w:hAnsi="標楷體" w:cs="Arial" w:hint="eastAsia"/>
                <w:color w:val="000000"/>
                <w:kern w:val="2"/>
              </w:rPr>
              <w:t>中文仿單</w:t>
            </w: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變更事宜</w:t>
            </w:r>
            <w:r w:rsidRPr="008779BD">
              <w:rPr>
                <w:rFonts w:ascii="標楷體" w:eastAsia="標楷體" w:hAnsi="標楷體" w:cs="Arial" w:hint="eastAsia"/>
                <w:color w:val="000000"/>
                <w:kern w:val="2"/>
              </w:rPr>
              <w:t>。</w:t>
            </w:r>
          </w:p>
          <w:p w:rsidR="002815B5" w:rsidRPr="007E3F79" w:rsidRDefault="002815B5" w:rsidP="00BB5245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74E4C">
              <w:rPr>
                <w:rFonts w:ascii="Times New Roman" w:eastAsia="標楷體" w:hAnsi="標楷體" w:cs="Times New Roman" w:hint="eastAsia"/>
                <w:b/>
                <w:bCs/>
                <w:color w:val="000000"/>
                <w:u w:val="single"/>
              </w:rPr>
              <w:t>醫療人員</w:t>
            </w:r>
            <w:r w:rsidRPr="00E74E4C">
              <w:rPr>
                <w:rFonts w:ascii="Times New Roman" w:eastAsia="標楷體" w:hAnsi="標楷體" w:cs="Times New Roman" w:hint="eastAsia"/>
                <w:b/>
                <w:color w:val="000000"/>
              </w:rPr>
              <w:t>應注意事項：</w:t>
            </w:r>
          </w:p>
          <w:p w:rsidR="002815B5" w:rsidRDefault="002815B5" w:rsidP="00BB5245">
            <w:pPr>
              <w:pStyle w:val="Web"/>
              <w:numPr>
                <w:ilvl w:val="0"/>
                <w:numId w:val="50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應了解</w:t>
            </w:r>
            <w:r>
              <w:rPr>
                <w:rFonts w:ascii="Times New Roman" w:eastAsia="標楷體" w:hAnsi="Times New Roman"/>
              </w:rPr>
              <w:t>docetaxel</w:t>
            </w:r>
            <w:r>
              <w:rPr>
                <w:rFonts w:ascii="Times New Roman" w:eastAsia="標楷體" w:hAnsi="Times New Roman" w:hint="eastAsia"/>
              </w:rPr>
              <w:t>產品含有乙醇（酒精），並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告知病人</w:t>
            </w:r>
            <w:r>
              <w:rPr>
                <w:rFonts w:ascii="Times New Roman" w:eastAsia="標楷體" w:hAnsi="Times New Roman"/>
              </w:rPr>
              <w:t>docetaxel</w:t>
            </w:r>
            <w:r>
              <w:rPr>
                <w:rFonts w:ascii="Times New Roman" w:eastAsia="標楷體" w:hAnsi="Times New Roman" w:hint="eastAsia"/>
              </w:rPr>
              <w:t>產品內所含的酒精成分可能引起的相關症狀，包括於中樞神經系統之作用。</w:t>
            </w:r>
          </w:p>
          <w:p w:rsidR="002815B5" w:rsidRDefault="002815B5" w:rsidP="00BB5245">
            <w:pPr>
              <w:pStyle w:val="Web"/>
              <w:numPr>
                <w:ilvl w:val="0"/>
                <w:numId w:val="50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給藥時和給藥後應監測病人是否有酒精中毒的現象。</w:t>
            </w:r>
          </w:p>
          <w:p w:rsidR="002815B5" w:rsidRPr="000C11E1" w:rsidRDefault="002815B5" w:rsidP="000C11E1">
            <w:pPr>
              <w:pStyle w:val="Web"/>
              <w:numPr>
                <w:ilvl w:val="0"/>
                <w:numId w:val="50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給藥時</w:t>
            </w:r>
            <w:r w:rsidRPr="007E3F79">
              <w:rPr>
                <w:rFonts w:ascii="Times New Roman" w:eastAsia="標楷體" w:hAnsi="Times New Roman" w:cs="Times New Roman" w:hint="eastAsia"/>
                <w:color w:val="000000"/>
              </w:rPr>
              <w:t>減緩輸注速率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可能有助於減輕酒精中毒的症狀。</w:t>
            </w:r>
          </w:p>
          <w:p w:rsidR="002815B5" w:rsidRDefault="002815B5" w:rsidP="00BB5245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A7939">
              <w:rPr>
                <w:rFonts w:ascii="Times New Roman" w:eastAsia="標楷體" w:hAnsi="Times New Roman" w:cs="Times New Roman" w:hint="eastAsia"/>
                <w:b/>
                <w:bCs/>
                <w:u w:val="single"/>
              </w:rPr>
              <w:lastRenderedPageBreak/>
              <w:t>病人</w:t>
            </w:r>
            <w:r w:rsidRPr="00FA7939">
              <w:rPr>
                <w:rFonts w:ascii="Times New Roman" w:eastAsia="標楷體" w:hAnsi="Times New Roman" w:cs="Times New Roman" w:hint="eastAsia"/>
                <w:b/>
              </w:rPr>
              <w:t>應注意事項</w:t>
            </w:r>
            <w:r w:rsidRPr="00494350"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2815B5" w:rsidRPr="004979FD" w:rsidRDefault="002815B5" w:rsidP="00BB5245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/>
              </w:rPr>
              <w:t>Docetaxel</w:t>
            </w:r>
            <w:r>
              <w:rPr>
                <w:rFonts w:ascii="Times New Roman" w:eastAsia="標楷體" w:hAnsi="Times New Roman" w:hint="eastAsia"/>
              </w:rPr>
              <w:t>產品內所含的酒精成分會影響中樞神經系統，故於輸注後</w:t>
            </w:r>
            <w:r>
              <w:rPr>
                <w:rFonts w:ascii="Times New Roman" w:eastAsia="標楷體" w:hAnsi="Times New Roman"/>
              </w:rPr>
              <w:t>1~2</w:t>
            </w:r>
            <w:r>
              <w:rPr>
                <w:rFonts w:ascii="Times New Roman" w:eastAsia="標楷體" w:hAnsi="Times New Roman" w:hint="eastAsia"/>
              </w:rPr>
              <w:t>小時內應避免開車、操作機械、從事危險或需要技能的活動。</w:t>
            </w:r>
          </w:p>
          <w:p w:rsidR="002815B5" w:rsidRPr="004979FD" w:rsidRDefault="002815B5" w:rsidP="00BB5245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hint="eastAsia"/>
              </w:rPr>
              <w:t>有肝臟疾病、酒精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</w:rPr>
              <w:t>飲酒相關問題或病史的病人，應於接受</w:t>
            </w:r>
            <w:r>
              <w:rPr>
                <w:rFonts w:ascii="Times New Roman" w:eastAsia="標楷體" w:hAnsi="Times New Roman"/>
              </w:rPr>
              <w:t>docetaxel</w:t>
            </w:r>
            <w:r>
              <w:rPr>
                <w:rFonts w:ascii="Times New Roman" w:eastAsia="標楷體" w:hAnsi="Times New Roman" w:hint="eastAsia"/>
              </w:rPr>
              <w:t>治療前告知醫療人員。</w:t>
            </w:r>
          </w:p>
          <w:p w:rsidR="002815B5" w:rsidRPr="00580EDD" w:rsidRDefault="002815B5" w:rsidP="00BB5245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D</w:t>
            </w:r>
            <w:r>
              <w:rPr>
                <w:rFonts w:ascii="Times New Roman" w:eastAsia="標楷體" w:hAnsi="Times New Roman"/>
              </w:rPr>
              <w:t>ocetaxel</w:t>
            </w:r>
            <w:r>
              <w:rPr>
                <w:rFonts w:ascii="Times New Roman" w:eastAsia="標楷體" w:hAnsi="Times New Roman" w:hint="eastAsia"/>
              </w:rPr>
              <w:t>產品內所含的酒精成分可能會影響其他的藥品，故</w:t>
            </w:r>
            <w:r>
              <w:rPr>
                <w:rFonts w:ascii="Times New Roman" w:eastAsia="標楷體" w:hAnsi="Times New Roman" w:cs="Times New Roman" w:hint="eastAsia"/>
              </w:rPr>
              <w:t>應告知醫療人員所有您目前正在使用的藥品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:rsidR="002815B5" w:rsidRPr="00B22CB3" w:rsidRDefault="002815B5" w:rsidP="00BB5245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hint="eastAsia"/>
              </w:rPr>
              <w:t>若於靜脈輸注</w:t>
            </w:r>
            <w:r>
              <w:rPr>
                <w:rFonts w:ascii="Times New Roman" w:eastAsia="標楷體" w:hAnsi="Times New Roman"/>
              </w:rPr>
              <w:t>docetaxel</w:t>
            </w:r>
            <w:r>
              <w:rPr>
                <w:rFonts w:ascii="Times New Roman" w:eastAsia="標楷體" w:hAnsi="Times New Roman" w:hint="eastAsia"/>
              </w:rPr>
              <w:t>時，或於治療後</w:t>
            </w:r>
            <w:r>
              <w:rPr>
                <w:rFonts w:ascii="Times New Roman" w:eastAsia="標楷體" w:hAnsi="Times New Roman"/>
              </w:rPr>
              <w:t>1~2</w:t>
            </w:r>
            <w:r>
              <w:rPr>
                <w:rFonts w:ascii="Times New Roman" w:eastAsia="標楷體" w:hAnsi="Times New Roman" w:hint="eastAsia"/>
              </w:rPr>
              <w:t>小時內感到</w:t>
            </w:r>
            <w:r>
              <w:rPr>
                <w:rFonts w:ascii="Times New Roman" w:eastAsia="標楷體" w:hAnsi="Times New Roman" w:cs="Times New Roman" w:hint="eastAsia"/>
              </w:rPr>
              <w:t>酒醉、神智不清、走路跌跌撞撞或出現非常困倦等</w:t>
            </w:r>
            <w:r>
              <w:rPr>
                <w:rFonts w:ascii="Times New Roman" w:eastAsia="標楷體" w:hAnsi="Times New Roman" w:hint="eastAsia"/>
              </w:rPr>
              <w:t>情形</w:t>
            </w:r>
            <w:r>
              <w:rPr>
                <w:rFonts w:ascii="Times New Roman" w:eastAsia="標楷體" w:hAnsi="Times New Roman" w:cs="Times New Roman" w:hint="eastAsia"/>
              </w:rPr>
              <w:t>，應立即告知醫療人員。</w:t>
            </w:r>
          </w:p>
          <w:p w:rsidR="002815B5" w:rsidRPr="00963793" w:rsidRDefault="002815B5" w:rsidP="00BB5245">
            <w:pPr>
              <w:pStyle w:val="Default"/>
              <w:spacing w:line="400" w:lineRule="exact"/>
              <w:ind w:left="350" w:hangingChars="146" w:hanging="350"/>
              <w:jc w:val="both"/>
              <w:rPr>
                <w:rFonts w:ascii="Times New Roman" w:eastAsia="標楷體" w:cs="Times New Roman"/>
                <w:bCs/>
                <w:color w:val="auto"/>
              </w:rPr>
            </w:pPr>
            <w:r w:rsidRPr="00963793">
              <w:rPr>
                <w:rFonts w:ascii="標楷體" w:eastAsia="標楷體" w:hAnsi="標楷體" w:cs="Times New Roman" w:hint="eastAsia"/>
              </w:rPr>
              <w:t>◎</w:t>
            </w:r>
            <w:r w:rsidRPr="00963793">
              <w:rPr>
                <w:rFonts w:ascii="Times New Roman" w:eastAsia="標楷體" w:cs="Times New Roman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</w:rPr>
              <w:t>醫療人員或病人</w:t>
            </w:r>
            <w:r w:rsidRPr="00963793">
              <w:rPr>
                <w:rFonts w:ascii="Times New Roman" w:eastAsia="標楷體" w:hAnsi="標楷體" w:cs="Times New Roman" w:hint="eastAsia"/>
              </w:rPr>
              <w:t>懷疑因為使用（服用）藥品導致不良反應發生時，請立</w:t>
            </w:r>
            <w:r>
              <w:rPr>
                <w:rFonts w:ascii="Times New Roman" w:eastAsia="標楷體" w:hAnsi="標楷體" w:cs="Times New Roman" w:hint="eastAsia"/>
              </w:rPr>
              <w:t>即通報給衛生福利部</w:t>
            </w:r>
            <w:r w:rsidRPr="00963793">
              <w:rPr>
                <w:rFonts w:ascii="Times New Roman" w:eastAsia="標楷體" w:hAnsi="標楷體" w:cs="Times New Roman" w:hint="eastAsia"/>
              </w:rPr>
              <w:t>所建置之全國藥物不良反應通報中心</w:t>
            </w:r>
            <w:r>
              <w:rPr>
                <w:rFonts w:ascii="Times New Roman" w:eastAsia="標楷體" w:hAnsi="標楷體" w:cs="Times New Roman" w:hint="eastAsia"/>
              </w:rPr>
              <w:t>，</w:t>
            </w:r>
            <w:r w:rsidRPr="00963793">
              <w:rPr>
                <w:rFonts w:ascii="Times New Roman" w:eastAsia="標楷體" w:hAnsi="標楷體" w:cs="Times New Roman" w:hint="eastAsia"/>
              </w:rPr>
              <w:t>並副知所屬廠商，藥物不良反應通報專線</w:t>
            </w:r>
            <w:r w:rsidRPr="00963793">
              <w:rPr>
                <w:rFonts w:ascii="Times New Roman" w:eastAsia="標楷體" w:cs="Times New Roman"/>
              </w:rPr>
              <w:t>02-2396-0100</w:t>
            </w:r>
            <w:r w:rsidRPr="00963793">
              <w:rPr>
                <w:rFonts w:ascii="Times New Roman" w:eastAsia="標楷體" w:hAnsi="標楷體" w:cs="Times New Roman" w:hint="eastAsia"/>
              </w:rPr>
              <w:t>，網站：</w:t>
            </w:r>
            <w:r w:rsidRPr="00963793">
              <w:rPr>
                <w:rFonts w:ascii="Times New Roman" w:eastAsia="標楷體" w:cs="Times New Roman"/>
              </w:rPr>
              <w:t>http</w:t>
            </w:r>
            <w:r>
              <w:rPr>
                <w:rFonts w:ascii="Times New Roman" w:eastAsia="標楷體" w:cs="Times New Roman"/>
              </w:rPr>
              <w:t>s</w:t>
            </w:r>
            <w:r w:rsidRPr="00963793">
              <w:rPr>
                <w:rFonts w:ascii="Times New Roman" w:eastAsia="標楷體" w:cs="Times New Roman"/>
              </w:rPr>
              <w:t>://adr.fda.gov.tw</w:t>
            </w:r>
            <w:r w:rsidRPr="00963793">
              <w:rPr>
                <w:rFonts w:ascii="Times New Roman" w:eastAsia="標楷體" w:hAnsi="標楷體" w:cs="Times New Roman" w:hint="eastAsia"/>
              </w:rPr>
              <w:t>。</w:t>
            </w:r>
            <w:r w:rsidRPr="00963793">
              <w:rPr>
                <w:rFonts w:ascii="Times New Roman" w:eastAsia="標楷體" w:cs="Times New Roman"/>
              </w:rPr>
              <w:t xml:space="preserve"> </w:t>
            </w:r>
          </w:p>
        </w:tc>
      </w:tr>
    </w:tbl>
    <w:p w:rsidR="002815B5" w:rsidRDefault="002815B5"/>
    <w:p w:rsidR="002815B5" w:rsidRDefault="002815B5" w:rsidP="00307070">
      <w:pPr>
        <w:widowControl/>
        <w:jc w:val="center"/>
        <w:rPr>
          <w:rFonts w:ascii="標楷體" w:eastAsia="標楷體" w:hAnsi="標楷體"/>
          <w:b/>
        </w:rPr>
      </w:pPr>
      <w:r>
        <w:br w:type="page"/>
      </w:r>
      <w:bookmarkStart w:id="0" w:name="_GoBack"/>
      <w:bookmarkEnd w:id="0"/>
      <w:r w:rsidRPr="00D33DB6">
        <w:rPr>
          <w:rFonts w:ascii="標楷體" w:eastAsia="標楷體" w:hAnsi="標楷體" w:hint="eastAsia"/>
          <w:b/>
        </w:rPr>
        <w:t>衛生</w:t>
      </w:r>
      <w:r>
        <w:rPr>
          <w:rFonts w:ascii="標楷體" w:eastAsia="標楷體" w:hAnsi="標楷體" w:hint="eastAsia"/>
          <w:b/>
        </w:rPr>
        <w:t>福利部</w:t>
      </w:r>
      <w:r w:rsidRPr="00D33DB6">
        <w:rPr>
          <w:rFonts w:ascii="標楷體" w:eastAsia="標楷體" w:hAnsi="標楷體" w:hint="eastAsia"/>
          <w:b/>
        </w:rPr>
        <w:t>核准</w:t>
      </w:r>
      <w:r w:rsidRPr="00584CD5">
        <w:rPr>
          <w:rFonts w:ascii="Times New Roman" w:eastAsia="標楷體" w:hAnsi="Times New Roman" w:hint="eastAsia"/>
          <w:b/>
        </w:rPr>
        <w:t>含</w:t>
      </w:r>
      <w:r>
        <w:rPr>
          <w:rFonts w:ascii="Times New Roman" w:eastAsia="標楷體" w:hAnsi="Times New Roman"/>
          <w:b/>
        </w:rPr>
        <w:t>d</w:t>
      </w:r>
      <w:r w:rsidRPr="00E6111F">
        <w:rPr>
          <w:rFonts w:ascii="Times New Roman" w:eastAsia="標楷體" w:hAnsi="Times New Roman"/>
          <w:b/>
        </w:rPr>
        <w:t>ocetaxel</w:t>
      </w:r>
      <w:r w:rsidRPr="00584CD5">
        <w:rPr>
          <w:rFonts w:ascii="Times New Roman" w:eastAsia="標楷體" w:hAnsi="Times New Roman" w:hint="eastAsia"/>
          <w:b/>
        </w:rPr>
        <w:t>成分藥品</w:t>
      </w:r>
      <w:r>
        <w:rPr>
          <w:rFonts w:ascii="標楷體" w:eastAsia="標楷體" w:hAnsi="標楷體" w:hint="eastAsia"/>
          <w:b/>
        </w:rPr>
        <w:t>製劑</w:t>
      </w:r>
      <w:r w:rsidRPr="00D33DB6">
        <w:rPr>
          <w:rFonts w:ascii="標楷體" w:eastAsia="標楷體" w:hAnsi="標楷體" w:hint="eastAsia"/>
          <w:b/>
        </w:rPr>
        <w:t>許可證</w:t>
      </w:r>
    </w:p>
    <w:p w:rsidR="002815B5" w:rsidRPr="00D33DB6" w:rsidRDefault="002815B5" w:rsidP="00E6111F">
      <w:pPr>
        <w:jc w:val="center"/>
        <w:rPr>
          <w:rFonts w:ascii="標楷體" w:eastAsia="標楷體" w:hAnsi="標楷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6"/>
        <w:gridCol w:w="1276"/>
        <w:gridCol w:w="1134"/>
        <w:gridCol w:w="1701"/>
        <w:gridCol w:w="1949"/>
        <w:gridCol w:w="2017"/>
      </w:tblGrid>
      <w:tr w:rsidR="002815B5" w:rsidRPr="00C01F7E" w:rsidTr="00D6478F">
        <w:tc>
          <w:tcPr>
            <w:tcW w:w="392" w:type="dxa"/>
          </w:tcPr>
          <w:p w:rsidR="002815B5" w:rsidRPr="00C01F7E" w:rsidRDefault="002815B5" w:rsidP="00D6478F">
            <w:pP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15B5" w:rsidRPr="00C01F7E" w:rsidRDefault="002815B5" w:rsidP="00D6478F">
            <w:pPr>
              <w:widowControl/>
              <w:spacing w:line="240" w:lineRule="atLeast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許可證字號</w:t>
            </w:r>
          </w:p>
        </w:tc>
        <w:tc>
          <w:tcPr>
            <w:tcW w:w="1134" w:type="dxa"/>
            <w:vAlign w:val="center"/>
          </w:tcPr>
          <w:p w:rsidR="002815B5" w:rsidRPr="00C01F7E" w:rsidRDefault="002815B5" w:rsidP="00D6478F">
            <w:pPr>
              <w:widowControl/>
              <w:spacing w:line="240" w:lineRule="atLeast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有效日期</w:t>
            </w:r>
          </w:p>
        </w:tc>
        <w:tc>
          <w:tcPr>
            <w:tcW w:w="1701" w:type="dxa"/>
            <w:vAlign w:val="center"/>
          </w:tcPr>
          <w:p w:rsidR="002815B5" w:rsidRPr="00C01F7E" w:rsidRDefault="002815B5" w:rsidP="00D6478F">
            <w:pPr>
              <w:widowControl/>
              <w:spacing w:line="240" w:lineRule="atLeast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中文品名</w:t>
            </w:r>
          </w:p>
        </w:tc>
        <w:tc>
          <w:tcPr>
            <w:tcW w:w="1842" w:type="dxa"/>
            <w:vAlign w:val="center"/>
          </w:tcPr>
          <w:p w:rsidR="002815B5" w:rsidRPr="00C01F7E" w:rsidRDefault="002815B5" w:rsidP="00D6478F">
            <w:pPr>
              <w:widowControl/>
              <w:spacing w:line="240" w:lineRule="atLeast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英文品名</w:t>
            </w:r>
          </w:p>
        </w:tc>
        <w:tc>
          <w:tcPr>
            <w:tcW w:w="2017" w:type="dxa"/>
            <w:vAlign w:val="center"/>
          </w:tcPr>
          <w:p w:rsidR="002815B5" w:rsidRPr="00C01F7E" w:rsidRDefault="002815B5" w:rsidP="00D6478F">
            <w:pPr>
              <w:widowControl/>
              <w:spacing w:line="240" w:lineRule="atLeast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申請商</w:t>
            </w:r>
          </w:p>
        </w:tc>
      </w:tr>
      <w:tr w:rsidR="002815B5" w:rsidRPr="00C01F7E" w:rsidTr="00AE24D4">
        <w:tc>
          <w:tcPr>
            <w:tcW w:w="392" w:type="dxa"/>
          </w:tcPr>
          <w:p w:rsidR="002815B5" w:rsidRPr="00C01F7E" w:rsidRDefault="002815B5" w:rsidP="00D6478F">
            <w:pP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衛署藥製字第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047882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號</w:t>
            </w:r>
          </w:p>
        </w:tc>
        <w:tc>
          <w:tcPr>
            <w:tcW w:w="1134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5"/>
                <w:attr w:name="Month" w:val="3"/>
                <w:attr w:name="Day" w:val="14"/>
                <w:attr w:name="IsLunarDate" w:val="False"/>
                <w:attr w:name="IsROCDate" w:val="False"/>
              </w:smartTagPr>
              <w:r w:rsidRPr="00C01F7E">
                <w:rPr>
                  <w:rFonts w:ascii="Times New Roman" w:eastAsia="標楷體" w:hAnsi="Times New Roman"/>
                  <w:sz w:val="20"/>
                  <w:szCs w:val="20"/>
                </w:rPr>
                <w:t>105/03/14</w:t>
              </w:r>
            </w:smartTag>
          </w:p>
        </w:tc>
        <w:tc>
          <w:tcPr>
            <w:tcW w:w="1701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汰杉注射劑</w:t>
            </w:r>
          </w:p>
        </w:tc>
        <w:tc>
          <w:tcPr>
            <w:tcW w:w="1842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Tyxan Injection</w:t>
            </w:r>
          </w:p>
        </w:tc>
        <w:tc>
          <w:tcPr>
            <w:tcW w:w="2017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臺灣東洋藥品工業股份有限公司</w:t>
            </w:r>
          </w:p>
        </w:tc>
      </w:tr>
      <w:tr w:rsidR="002815B5" w:rsidRPr="00C01F7E" w:rsidTr="00AE24D4">
        <w:tc>
          <w:tcPr>
            <w:tcW w:w="392" w:type="dxa"/>
          </w:tcPr>
          <w:p w:rsidR="002815B5" w:rsidRPr="00C01F7E" w:rsidRDefault="002815B5" w:rsidP="00D6478F">
            <w:pP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衛署藥製字第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055113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號</w:t>
            </w:r>
          </w:p>
        </w:tc>
        <w:tc>
          <w:tcPr>
            <w:tcW w:w="1134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4"/>
                <w:attr w:name="Month" w:val="7"/>
                <w:attr w:name="Day" w:val="15"/>
                <w:attr w:name="IsLunarDate" w:val="False"/>
                <w:attr w:name="IsROCDate" w:val="False"/>
              </w:smartTagPr>
              <w:r w:rsidRPr="00C01F7E">
                <w:rPr>
                  <w:rFonts w:ascii="Times New Roman" w:eastAsia="標楷體" w:hAnsi="Times New Roman"/>
                  <w:sz w:val="20"/>
                  <w:szCs w:val="20"/>
                </w:rPr>
                <w:t>104/07/15</w:t>
              </w:r>
            </w:smartTag>
          </w:p>
        </w:tc>
        <w:tc>
          <w:tcPr>
            <w:tcW w:w="1701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癌克定注射劑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 xml:space="preserve"> 40 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毫克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毫升</w:t>
            </w:r>
          </w:p>
        </w:tc>
        <w:tc>
          <w:tcPr>
            <w:tcW w:w="1842" w:type="dxa"/>
          </w:tcPr>
          <w:p w:rsidR="002815B5" w:rsidRPr="008779BD" w:rsidRDefault="002815B5" w:rsidP="00537C0C">
            <w:pPr>
              <w:rPr>
                <w:rFonts w:ascii="Times New Roman" w:eastAsia="標楷體" w:hAnsi="Times New Roman"/>
                <w:sz w:val="20"/>
                <w:szCs w:val="20"/>
                <w:lang w:val="it-IT"/>
              </w:rPr>
            </w:pPr>
            <w:r w:rsidRPr="008779BD">
              <w:rPr>
                <w:rFonts w:ascii="Times New Roman" w:eastAsia="標楷體" w:hAnsi="Times New Roman"/>
                <w:sz w:val="20"/>
                <w:szCs w:val="20"/>
                <w:lang w:val="it-IT"/>
              </w:rPr>
              <w:t>Isotera concentrate for iufusion 40mg/ml</w:t>
            </w:r>
          </w:p>
        </w:tc>
        <w:tc>
          <w:tcPr>
            <w:tcW w:w="2017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南光化學製藥股份有限公司</w:t>
            </w:r>
          </w:p>
        </w:tc>
      </w:tr>
      <w:tr w:rsidR="002815B5" w:rsidRPr="00C01F7E" w:rsidTr="00AE24D4">
        <w:tc>
          <w:tcPr>
            <w:tcW w:w="392" w:type="dxa"/>
          </w:tcPr>
          <w:p w:rsidR="002815B5" w:rsidRPr="00C01F7E" w:rsidRDefault="002815B5" w:rsidP="00D6478F">
            <w:pP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衛署藥製字第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056672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號</w:t>
            </w:r>
          </w:p>
        </w:tc>
        <w:tc>
          <w:tcPr>
            <w:tcW w:w="1134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5"/>
                <w:attr w:name="Month" w:val="8"/>
                <w:attr w:name="Day" w:val="12"/>
                <w:attr w:name="IsLunarDate" w:val="False"/>
                <w:attr w:name="IsROCDate" w:val="False"/>
              </w:smartTagPr>
              <w:r w:rsidRPr="00C01F7E">
                <w:rPr>
                  <w:rFonts w:ascii="Times New Roman" w:eastAsia="標楷體" w:hAnsi="Times New Roman"/>
                  <w:sz w:val="20"/>
                  <w:szCs w:val="20"/>
                </w:rPr>
                <w:t>105/08/12</w:t>
              </w:r>
            </w:smartTag>
          </w:p>
        </w:tc>
        <w:tc>
          <w:tcPr>
            <w:tcW w:w="1701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泰欣注射劑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40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毫克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毫升</w:t>
            </w:r>
          </w:p>
        </w:tc>
        <w:tc>
          <w:tcPr>
            <w:tcW w:w="1842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Dofor concentrate for infusion 40mg/ml</w:t>
            </w:r>
          </w:p>
        </w:tc>
        <w:tc>
          <w:tcPr>
            <w:tcW w:w="2017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暉達藥品有限公司</w:t>
            </w:r>
          </w:p>
        </w:tc>
      </w:tr>
      <w:tr w:rsidR="002815B5" w:rsidRPr="00C01F7E" w:rsidTr="00AE24D4">
        <w:tc>
          <w:tcPr>
            <w:tcW w:w="392" w:type="dxa"/>
          </w:tcPr>
          <w:p w:rsidR="002815B5" w:rsidRPr="00C01F7E" w:rsidRDefault="002815B5" w:rsidP="00D6478F">
            <w:pP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衛署藥製字第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057240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號</w:t>
            </w:r>
          </w:p>
        </w:tc>
        <w:tc>
          <w:tcPr>
            <w:tcW w:w="1134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6"/>
                <w:attr w:name="Month" w:val="6"/>
                <w:attr w:name="Day" w:val="4"/>
                <w:attr w:name="IsLunarDate" w:val="False"/>
                <w:attr w:name="IsROCDate" w:val="False"/>
              </w:smartTagPr>
              <w:r w:rsidRPr="00C01F7E">
                <w:rPr>
                  <w:rFonts w:ascii="Times New Roman" w:eastAsia="標楷體" w:hAnsi="Times New Roman"/>
                  <w:sz w:val="20"/>
                  <w:szCs w:val="20"/>
                </w:rPr>
                <w:t>106/06/04</w:t>
              </w:r>
            </w:smartTag>
          </w:p>
        </w:tc>
        <w:tc>
          <w:tcPr>
            <w:tcW w:w="1701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鈦能注射劑</w:t>
            </w:r>
          </w:p>
        </w:tc>
        <w:tc>
          <w:tcPr>
            <w:tcW w:w="1842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Tynen Injection</w:t>
            </w:r>
          </w:p>
        </w:tc>
        <w:tc>
          <w:tcPr>
            <w:tcW w:w="2017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臺灣東洋藥品工業股份有限公司</w:t>
            </w:r>
          </w:p>
        </w:tc>
      </w:tr>
      <w:tr w:rsidR="002815B5" w:rsidRPr="00C01F7E" w:rsidTr="00AE24D4">
        <w:tc>
          <w:tcPr>
            <w:tcW w:w="392" w:type="dxa"/>
          </w:tcPr>
          <w:p w:rsidR="002815B5" w:rsidRPr="00C01F7E" w:rsidRDefault="002815B5" w:rsidP="00D6478F">
            <w:pP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衛署藥製字第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057971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號</w:t>
            </w:r>
          </w:p>
        </w:tc>
        <w:tc>
          <w:tcPr>
            <w:tcW w:w="1134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C01F7E">
                <w:rPr>
                  <w:rFonts w:ascii="Times New Roman" w:eastAsia="標楷體" w:hAnsi="Times New Roman"/>
                  <w:sz w:val="20"/>
                  <w:szCs w:val="20"/>
                </w:rPr>
                <w:t>107/06/20</w:t>
              </w:r>
            </w:smartTag>
          </w:p>
        </w:tc>
        <w:tc>
          <w:tcPr>
            <w:tcW w:w="1701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"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永信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"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活克癌注射液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20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毫克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毫升</w:t>
            </w:r>
          </w:p>
        </w:tc>
        <w:tc>
          <w:tcPr>
            <w:tcW w:w="1842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Nolbaxol Injection 20mg/ml "Yung Shin"</w:t>
            </w:r>
          </w:p>
        </w:tc>
        <w:tc>
          <w:tcPr>
            <w:tcW w:w="2017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永信藥品工業股份有限公司</w:t>
            </w:r>
          </w:p>
        </w:tc>
      </w:tr>
      <w:tr w:rsidR="002815B5" w:rsidRPr="00C01F7E" w:rsidTr="00AE24D4">
        <w:tc>
          <w:tcPr>
            <w:tcW w:w="392" w:type="dxa"/>
          </w:tcPr>
          <w:p w:rsidR="002815B5" w:rsidRPr="00C01F7E" w:rsidRDefault="002815B5" w:rsidP="00D6478F">
            <w:pP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衛署藥輸字第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022048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號</w:t>
            </w:r>
          </w:p>
        </w:tc>
        <w:tc>
          <w:tcPr>
            <w:tcW w:w="1134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1"/>
                <w:attr w:name="Day" w:val="19"/>
                <w:attr w:name="IsLunarDate" w:val="False"/>
                <w:attr w:name="IsROCDate" w:val="False"/>
              </w:smartTagPr>
              <w:r w:rsidRPr="00C01F7E">
                <w:rPr>
                  <w:rFonts w:ascii="Times New Roman" w:eastAsia="標楷體" w:hAnsi="Times New Roman"/>
                  <w:sz w:val="20"/>
                  <w:szCs w:val="20"/>
                </w:rPr>
                <w:t>107/01/19</w:t>
              </w:r>
            </w:smartTag>
          </w:p>
        </w:tc>
        <w:tc>
          <w:tcPr>
            <w:tcW w:w="1701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剋癌易注射劑</w:t>
            </w:r>
          </w:p>
        </w:tc>
        <w:tc>
          <w:tcPr>
            <w:tcW w:w="1842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TAXOTERE CONCENTRATE AND SOLVENT FOR SOLUTION FOR INFUSION</w:t>
            </w:r>
          </w:p>
        </w:tc>
        <w:tc>
          <w:tcPr>
            <w:tcW w:w="2017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賽諾菲股份有限公司</w:t>
            </w:r>
          </w:p>
        </w:tc>
      </w:tr>
      <w:tr w:rsidR="002815B5" w:rsidRPr="00C01F7E" w:rsidTr="00AE24D4">
        <w:tc>
          <w:tcPr>
            <w:tcW w:w="392" w:type="dxa"/>
          </w:tcPr>
          <w:p w:rsidR="002815B5" w:rsidRPr="00C01F7E" w:rsidRDefault="002815B5" w:rsidP="00D6478F">
            <w:pP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衛署藥輸字第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025055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號</w:t>
            </w:r>
          </w:p>
        </w:tc>
        <w:tc>
          <w:tcPr>
            <w:tcW w:w="1134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3"/>
                <w:attr w:name="Month" w:val="7"/>
                <w:attr w:name="Day" w:val="22"/>
                <w:attr w:name="IsLunarDate" w:val="False"/>
                <w:attr w:name="IsROCDate" w:val="False"/>
              </w:smartTagPr>
              <w:r w:rsidRPr="00C01F7E">
                <w:rPr>
                  <w:rFonts w:ascii="Times New Roman" w:eastAsia="標楷體" w:hAnsi="Times New Roman"/>
                  <w:sz w:val="20"/>
                  <w:szCs w:val="20"/>
                </w:rPr>
                <w:t>103/07/22</w:t>
              </w:r>
            </w:smartTag>
          </w:p>
        </w:tc>
        <w:tc>
          <w:tcPr>
            <w:tcW w:w="1701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紫杉寧注射劑</w:t>
            </w:r>
          </w:p>
        </w:tc>
        <w:tc>
          <w:tcPr>
            <w:tcW w:w="1842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Docetaxel Winthrop Concentrate and Solvent for Solution for infusion</w:t>
            </w:r>
          </w:p>
        </w:tc>
        <w:tc>
          <w:tcPr>
            <w:tcW w:w="2017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溫莎藥品股份有限公司</w:t>
            </w:r>
          </w:p>
        </w:tc>
      </w:tr>
      <w:tr w:rsidR="002815B5" w:rsidRPr="00C01F7E" w:rsidTr="00AE24D4">
        <w:tc>
          <w:tcPr>
            <w:tcW w:w="392" w:type="dxa"/>
          </w:tcPr>
          <w:p w:rsidR="002815B5" w:rsidRPr="00C01F7E" w:rsidRDefault="002815B5" w:rsidP="00D6478F">
            <w:pP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衛署藥輸字第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025289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號</w:t>
            </w:r>
          </w:p>
        </w:tc>
        <w:tc>
          <w:tcPr>
            <w:tcW w:w="1134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4"/>
                <w:attr w:name="Month" w:val="11"/>
                <w:attr w:name="Day" w:val="17"/>
                <w:attr w:name="IsLunarDate" w:val="False"/>
                <w:attr w:name="IsROCDate" w:val="False"/>
              </w:smartTagPr>
              <w:r w:rsidRPr="00C01F7E">
                <w:rPr>
                  <w:rFonts w:ascii="Times New Roman" w:eastAsia="標楷體" w:hAnsi="Times New Roman"/>
                  <w:sz w:val="20"/>
                  <w:szCs w:val="20"/>
                </w:rPr>
                <w:t>104/11/17</w:t>
              </w:r>
            </w:smartTag>
          </w:p>
        </w:tc>
        <w:tc>
          <w:tcPr>
            <w:tcW w:w="1701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剋癌易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20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毫克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毫升單支注射液</w:t>
            </w:r>
          </w:p>
        </w:tc>
        <w:tc>
          <w:tcPr>
            <w:tcW w:w="1842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Taxotere 20mg/ml Concentrate for solution for infusion</w:t>
            </w:r>
          </w:p>
        </w:tc>
        <w:tc>
          <w:tcPr>
            <w:tcW w:w="2017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賽諾菲股份有限公司</w:t>
            </w:r>
          </w:p>
        </w:tc>
      </w:tr>
      <w:tr w:rsidR="002815B5" w:rsidRPr="00C01F7E" w:rsidTr="00AE24D4">
        <w:tc>
          <w:tcPr>
            <w:tcW w:w="392" w:type="dxa"/>
          </w:tcPr>
          <w:p w:rsidR="002815B5" w:rsidRPr="00C01F7E" w:rsidRDefault="002815B5" w:rsidP="00D6478F">
            <w:pP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815B5" w:rsidRPr="00C01F7E" w:rsidRDefault="002815B5" w:rsidP="00C01F7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衛署藥輸字第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025558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號</w:t>
            </w:r>
          </w:p>
        </w:tc>
        <w:tc>
          <w:tcPr>
            <w:tcW w:w="1134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5"/>
                <w:attr w:name="Month" w:val="11"/>
                <w:attr w:name="Day" w:val="14"/>
                <w:attr w:name="IsLunarDate" w:val="False"/>
                <w:attr w:name="IsROCDate" w:val="False"/>
              </w:smartTagPr>
              <w:r w:rsidRPr="00C01F7E">
                <w:rPr>
                  <w:rFonts w:ascii="Times New Roman" w:eastAsia="標楷體" w:hAnsi="Times New Roman"/>
                  <w:sz w:val="20"/>
                  <w:szCs w:val="20"/>
                </w:rPr>
                <w:t>105/11/14</w:t>
              </w:r>
            </w:smartTag>
          </w:p>
        </w:tc>
        <w:tc>
          <w:tcPr>
            <w:tcW w:w="1701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朵安索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“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山德士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”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注射劑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 xml:space="preserve"> 10 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毫克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毫升</w:t>
            </w:r>
          </w:p>
        </w:tc>
        <w:tc>
          <w:tcPr>
            <w:tcW w:w="1842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Docetaxel“Ebewe”10 mg/ml Concentrate for Solution for Infusion</w:t>
            </w:r>
          </w:p>
        </w:tc>
        <w:tc>
          <w:tcPr>
            <w:tcW w:w="2017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台灣諾華股份有限公司</w:t>
            </w:r>
          </w:p>
        </w:tc>
      </w:tr>
      <w:tr w:rsidR="002815B5" w:rsidRPr="00C01F7E" w:rsidTr="00AE24D4">
        <w:tc>
          <w:tcPr>
            <w:tcW w:w="392" w:type="dxa"/>
          </w:tcPr>
          <w:p w:rsidR="002815B5" w:rsidRPr="00C01F7E" w:rsidRDefault="002815B5" w:rsidP="00D6478F">
            <w:pP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衛署藥輸字第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025600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號</w:t>
            </w:r>
          </w:p>
        </w:tc>
        <w:tc>
          <w:tcPr>
            <w:tcW w:w="1134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6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01F7E">
                <w:rPr>
                  <w:rFonts w:ascii="Times New Roman" w:eastAsia="標楷體" w:hAnsi="Times New Roman"/>
                  <w:sz w:val="20"/>
                  <w:szCs w:val="20"/>
                </w:rPr>
                <w:t>106/01/05</w:t>
              </w:r>
            </w:smartTag>
          </w:p>
        </w:tc>
        <w:tc>
          <w:tcPr>
            <w:tcW w:w="1701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多泰舒靜脈注射劑</w:t>
            </w:r>
          </w:p>
        </w:tc>
        <w:tc>
          <w:tcPr>
            <w:tcW w:w="1842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Hospira Docetaxel Injection</w:t>
            </w:r>
          </w:p>
        </w:tc>
        <w:tc>
          <w:tcPr>
            <w:tcW w:w="2017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新加坡商赫士睿股份有限公司台灣分公司</w:t>
            </w:r>
          </w:p>
        </w:tc>
      </w:tr>
      <w:tr w:rsidR="002815B5" w:rsidRPr="00C01F7E" w:rsidTr="00AE24D4">
        <w:tc>
          <w:tcPr>
            <w:tcW w:w="392" w:type="dxa"/>
          </w:tcPr>
          <w:p w:rsidR="002815B5" w:rsidRPr="00C01F7E" w:rsidRDefault="002815B5" w:rsidP="00D6478F">
            <w:pP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衛部藥製字第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058065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號</w:t>
            </w:r>
          </w:p>
        </w:tc>
        <w:tc>
          <w:tcPr>
            <w:tcW w:w="1134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8"/>
                <w:attr w:name="Day" w:val="30"/>
                <w:attr w:name="IsLunarDate" w:val="False"/>
                <w:attr w:name="IsROCDate" w:val="False"/>
              </w:smartTagPr>
              <w:r w:rsidRPr="00C01F7E">
                <w:rPr>
                  <w:rFonts w:ascii="Times New Roman" w:eastAsia="標楷體" w:hAnsi="Times New Roman"/>
                  <w:sz w:val="20"/>
                  <w:szCs w:val="20"/>
                </w:rPr>
                <w:t>107/08/30</w:t>
              </w:r>
            </w:smartTag>
          </w:p>
        </w:tc>
        <w:tc>
          <w:tcPr>
            <w:tcW w:w="1701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多西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20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毫克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毫升單支注射液</w:t>
            </w:r>
          </w:p>
        </w:tc>
        <w:tc>
          <w:tcPr>
            <w:tcW w:w="1842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Doce Injection 20mg/ml, 1ml/vial</w:t>
            </w:r>
          </w:p>
        </w:tc>
        <w:tc>
          <w:tcPr>
            <w:tcW w:w="2017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健亞生物科技股份有限公司</w:t>
            </w:r>
          </w:p>
        </w:tc>
      </w:tr>
      <w:tr w:rsidR="002815B5" w:rsidRPr="00C01F7E" w:rsidTr="00AE24D4">
        <w:tc>
          <w:tcPr>
            <w:tcW w:w="392" w:type="dxa"/>
          </w:tcPr>
          <w:p w:rsidR="002815B5" w:rsidRPr="00C01F7E" w:rsidRDefault="002815B5" w:rsidP="00D6478F">
            <w:pP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衛部藥製字第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058066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號</w:t>
            </w:r>
          </w:p>
        </w:tc>
        <w:tc>
          <w:tcPr>
            <w:tcW w:w="1134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8"/>
                <w:attr w:name="Day" w:val="30"/>
                <w:attr w:name="IsLunarDate" w:val="False"/>
                <w:attr w:name="IsROCDate" w:val="False"/>
              </w:smartTagPr>
              <w:r w:rsidRPr="00C01F7E">
                <w:rPr>
                  <w:rFonts w:ascii="Times New Roman" w:eastAsia="標楷體" w:hAnsi="Times New Roman"/>
                  <w:sz w:val="20"/>
                  <w:szCs w:val="20"/>
                </w:rPr>
                <w:t>107/08/30</w:t>
              </w:r>
            </w:smartTag>
          </w:p>
        </w:tc>
        <w:tc>
          <w:tcPr>
            <w:tcW w:w="1701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癌克定單支注射液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20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毫克</w:t>
            </w: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毫升</w:t>
            </w:r>
          </w:p>
        </w:tc>
        <w:tc>
          <w:tcPr>
            <w:tcW w:w="1842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/>
                <w:sz w:val="20"/>
                <w:szCs w:val="20"/>
              </w:rPr>
              <w:t>Isotera Injection Concentrate 20mg/ml</w:t>
            </w:r>
          </w:p>
        </w:tc>
        <w:tc>
          <w:tcPr>
            <w:tcW w:w="2017" w:type="dxa"/>
          </w:tcPr>
          <w:p w:rsidR="002815B5" w:rsidRPr="00C01F7E" w:rsidRDefault="002815B5" w:rsidP="00537C0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01F7E">
              <w:rPr>
                <w:rFonts w:ascii="Times New Roman" w:eastAsia="標楷體" w:hAnsi="Times New Roman" w:hint="eastAsia"/>
                <w:sz w:val="20"/>
                <w:szCs w:val="20"/>
              </w:rPr>
              <w:t>南光化學製藥股份有限公司</w:t>
            </w:r>
          </w:p>
        </w:tc>
      </w:tr>
    </w:tbl>
    <w:p w:rsidR="002815B5" w:rsidRPr="00307070" w:rsidRDefault="002815B5" w:rsidP="00E6111F"/>
    <w:sectPr w:rsidR="002815B5" w:rsidRPr="00307070" w:rsidSect="006448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FB1" w:rsidRDefault="007D5FB1" w:rsidP="003B56BC">
      <w:r>
        <w:separator/>
      </w:r>
    </w:p>
  </w:endnote>
  <w:endnote w:type="continuationSeparator" w:id="0">
    <w:p w:rsidR="007D5FB1" w:rsidRDefault="007D5FB1" w:rsidP="003B5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FB1" w:rsidRDefault="007D5FB1" w:rsidP="003B56BC">
      <w:r>
        <w:separator/>
      </w:r>
    </w:p>
  </w:footnote>
  <w:footnote w:type="continuationSeparator" w:id="0">
    <w:p w:rsidR="007D5FB1" w:rsidRDefault="007D5FB1" w:rsidP="003B5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665"/>
    <w:multiLevelType w:val="hybridMultilevel"/>
    <w:tmpl w:val="843A2786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92D8E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DF77A4"/>
    <w:multiLevelType w:val="hybridMultilevel"/>
    <w:tmpl w:val="4AE8F960"/>
    <w:lvl w:ilvl="0" w:tplc="0409000F">
      <w:start w:val="1"/>
      <w:numFmt w:val="decimal"/>
      <w:lvlText w:val="%1."/>
      <w:lvlJc w:val="left"/>
      <w:pPr>
        <w:ind w:left="8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2">
    <w:nsid w:val="04986353"/>
    <w:multiLevelType w:val="hybridMultilevel"/>
    <w:tmpl w:val="4DD42348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5345D2E"/>
    <w:multiLevelType w:val="hybridMultilevel"/>
    <w:tmpl w:val="0E785D7A"/>
    <w:lvl w:ilvl="0" w:tplc="E832578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7D0561D"/>
    <w:multiLevelType w:val="hybridMultilevel"/>
    <w:tmpl w:val="D86C454A"/>
    <w:lvl w:ilvl="0" w:tplc="0409000F">
      <w:start w:val="1"/>
      <w:numFmt w:val="decimal"/>
      <w:lvlText w:val="%1."/>
      <w:lvlJc w:val="left"/>
      <w:pPr>
        <w:ind w:left="94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  <w:rPr>
        <w:rFonts w:cs="Times New Roman"/>
      </w:rPr>
    </w:lvl>
  </w:abstractNum>
  <w:abstractNum w:abstractNumId="5">
    <w:nsid w:val="098012C2"/>
    <w:multiLevelType w:val="hybridMultilevel"/>
    <w:tmpl w:val="906C271E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09EE1A3C"/>
    <w:multiLevelType w:val="hybridMultilevel"/>
    <w:tmpl w:val="6A722000"/>
    <w:lvl w:ilvl="0" w:tplc="0409000B">
      <w:start w:val="1"/>
      <w:numFmt w:val="bullet"/>
      <w:lvlText w:val=""/>
      <w:lvlJc w:val="left"/>
      <w:pPr>
        <w:ind w:left="10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8" w:hanging="480"/>
      </w:pPr>
      <w:rPr>
        <w:rFonts w:ascii="Wingdings" w:hAnsi="Wingdings" w:hint="default"/>
      </w:rPr>
    </w:lvl>
  </w:abstractNum>
  <w:abstractNum w:abstractNumId="7">
    <w:nsid w:val="0A1A3AC6"/>
    <w:multiLevelType w:val="hybridMultilevel"/>
    <w:tmpl w:val="EDB851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0A981140"/>
    <w:multiLevelType w:val="hybridMultilevel"/>
    <w:tmpl w:val="BE9289F0"/>
    <w:lvl w:ilvl="0" w:tplc="52E0D30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1441987"/>
    <w:multiLevelType w:val="hybridMultilevel"/>
    <w:tmpl w:val="EBC6B62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500520E"/>
    <w:multiLevelType w:val="hybridMultilevel"/>
    <w:tmpl w:val="5F5E109E"/>
    <w:lvl w:ilvl="0" w:tplc="D89EE73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5994B92"/>
    <w:multiLevelType w:val="hybridMultilevel"/>
    <w:tmpl w:val="BD1C635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6C06DE5"/>
    <w:multiLevelType w:val="hybridMultilevel"/>
    <w:tmpl w:val="712C18FE"/>
    <w:lvl w:ilvl="0" w:tplc="63DAFAF4">
      <w:start w:val="1"/>
      <w:numFmt w:val="lowerLetter"/>
      <w:lvlText w:val="(%1).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>
    <w:nsid w:val="17223523"/>
    <w:multiLevelType w:val="hybridMultilevel"/>
    <w:tmpl w:val="7A36EA60"/>
    <w:lvl w:ilvl="0" w:tplc="2BBE83C2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1CE0623D"/>
    <w:multiLevelType w:val="hybridMultilevel"/>
    <w:tmpl w:val="0838AB8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1E7F12FD"/>
    <w:multiLevelType w:val="hybridMultilevel"/>
    <w:tmpl w:val="77603F70"/>
    <w:lvl w:ilvl="0" w:tplc="3CB4141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1F802938"/>
    <w:multiLevelType w:val="hybridMultilevel"/>
    <w:tmpl w:val="7DC674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>
    <w:nsid w:val="211C72E6"/>
    <w:multiLevelType w:val="hybridMultilevel"/>
    <w:tmpl w:val="82EAD58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2E849D2"/>
    <w:multiLevelType w:val="hybridMultilevel"/>
    <w:tmpl w:val="A79EDC0E"/>
    <w:lvl w:ilvl="0" w:tplc="D89EE736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19">
    <w:nsid w:val="292F36F3"/>
    <w:multiLevelType w:val="hybridMultilevel"/>
    <w:tmpl w:val="6874B950"/>
    <w:lvl w:ilvl="0" w:tplc="0409000F">
      <w:start w:val="1"/>
      <w:numFmt w:val="decimal"/>
      <w:lvlText w:val="%1."/>
      <w:lvlJc w:val="left"/>
      <w:pPr>
        <w:ind w:left="8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20">
    <w:nsid w:val="2A1C3999"/>
    <w:multiLevelType w:val="hybridMultilevel"/>
    <w:tmpl w:val="C9A2E20C"/>
    <w:lvl w:ilvl="0" w:tplc="5164F0A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2B6175D8"/>
    <w:multiLevelType w:val="hybridMultilevel"/>
    <w:tmpl w:val="47747A72"/>
    <w:lvl w:ilvl="0" w:tplc="0409000F">
      <w:start w:val="1"/>
      <w:numFmt w:val="decimal"/>
      <w:lvlText w:val="%1."/>
      <w:lvlJc w:val="left"/>
      <w:pPr>
        <w:ind w:left="8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22">
    <w:nsid w:val="2E484CD9"/>
    <w:multiLevelType w:val="hybridMultilevel"/>
    <w:tmpl w:val="CC9860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2EF06171"/>
    <w:multiLevelType w:val="hybridMultilevel"/>
    <w:tmpl w:val="0082EE4A"/>
    <w:lvl w:ilvl="0" w:tplc="2BBE83C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2FA63ADD"/>
    <w:multiLevelType w:val="hybridMultilevel"/>
    <w:tmpl w:val="ED9E8F82"/>
    <w:lvl w:ilvl="0" w:tplc="D89EE736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25">
    <w:nsid w:val="37493858"/>
    <w:multiLevelType w:val="hybridMultilevel"/>
    <w:tmpl w:val="9F96EDA6"/>
    <w:lvl w:ilvl="0" w:tplc="0409000F">
      <w:start w:val="1"/>
      <w:numFmt w:val="decimal"/>
      <w:lvlText w:val="%1."/>
      <w:lvlJc w:val="left"/>
      <w:pPr>
        <w:ind w:left="8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26">
    <w:nsid w:val="3B817CA0"/>
    <w:multiLevelType w:val="hybridMultilevel"/>
    <w:tmpl w:val="A192E4B8"/>
    <w:lvl w:ilvl="0" w:tplc="0409000F">
      <w:start w:val="1"/>
      <w:numFmt w:val="decimal"/>
      <w:lvlText w:val="%1."/>
      <w:lvlJc w:val="left"/>
      <w:pPr>
        <w:ind w:left="46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  <w:rPr>
        <w:rFonts w:cs="Times New Roman"/>
      </w:rPr>
    </w:lvl>
  </w:abstractNum>
  <w:abstractNum w:abstractNumId="27">
    <w:nsid w:val="405368BF"/>
    <w:multiLevelType w:val="hybridMultilevel"/>
    <w:tmpl w:val="440C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407A40F3"/>
    <w:multiLevelType w:val="hybridMultilevel"/>
    <w:tmpl w:val="DC346CDC"/>
    <w:lvl w:ilvl="0" w:tplc="E832578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41784953"/>
    <w:multiLevelType w:val="hybridMultilevel"/>
    <w:tmpl w:val="839C65F2"/>
    <w:lvl w:ilvl="0" w:tplc="3CB4141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43EC6A4B"/>
    <w:multiLevelType w:val="hybridMultilevel"/>
    <w:tmpl w:val="04F0A722"/>
    <w:lvl w:ilvl="0" w:tplc="D89EE73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461D7BDC"/>
    <w:multiLevelType w:val="hybridMultilevel"/>
    <w:tmpl w:val="15E2DE46"/>
    <w:lvl w:ilvl="0" w:tplc="92D8E60C">
      <w:start w:val="1"/>
      <w:numFmt w:val="decimal"/>
      <w:lvlText w:val="%1."/>
      <w:lvlJc w:val="left"/>
      <w:pPr>
        <w:ind w:left="8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32">
    <w:nsid w:val="480B2163"/>
    <w:multiLevelType w:val="hybridMultilevel"/>
    <w:tmpl w:val="F47AB16A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4AC22AE1"/>
    <w:multiLevelType w:val="hybridMultilevel"/>
    <w:tmpl w:val="6E52B17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>
    <w:nsid w:val="4C373073"/>
    <w:multiLevelType w:val="hybridMultilevel"/>
    <w:tmpl w:val="EA94BF1E"/>
    <w:lvl w:ilvl="0" w:tplc="B43AB5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4C981707"/>
    <w:multiLevelType w:val="hybridMultilevel"/>
    <w:tmpl w:val="D3A03C62"/>
    <w:lvl w:ilvl="0" w:tplc="DE560608">
      <w:start w:val="1"/>
      <w:numFmt w:val="lowerLetter"/>
      <w:lvlText w:val="(%1)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6">
    <w:nsid w:val="56E9705B"/>
    <w:multiLevelType w:val="hybridMultilevel"/>
    <w:tmpl w:val="638AF91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5A4A24FB"/>
    <w:multiLevelType w:val="hybridMultilevel"/>
    <w:tmpl w:val="FE12BE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5B4705AB"/>
    <w:multiLevelType w:val="hybridMultilevel"/>
    <w:tmpl w:val="5CD858CA"/>
    <w:lvl w:ilvl="0" w:tplc="990E5D48">
      <w:start w:val="1"/>
      <w:numFmt w:val="decimal"/>
      <w:lvlText w:val="%1."/>
      <w:lvlJc w:val="left"/>
      <w:pPr>
        <w:ind w:left="82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5FF330CE"/>
    <w:multiLevelType w:val="hybridMultilevel"/>
    <w:tmpl w:val="29DE7F68"/>
    <w:lvl w:ilvl="0" w:tplc="0409000B">
      <w:start w:val="1"/>
      <w:numFmt w:val="bullet"/>
      <w:lvlText w:val=""/>
      <w:lvlJc w:val="left"/>
      <w:pPr>
        <w:ind w:left="14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6" w:hanging="480"/>
      </w:pPr>
      <w:rPr>
        <w:rFonts w:ascii="Wingdings" w:hAnsi="Wingdings" w:hint="default"/>
      </w:rPr>
    </w:lvl>
  </w:abstractNum>
  <w:abstractNum w:abstractNumId="40">
    <w:nsid w:val="604760F9"/>
    <w:multiLevelType w:val="hybridMultilevel"/>
    <w:tmpl w:val="EC60A6E6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65CF742A"/>
    <w:multiLevelType w:val="hybridMultilevel"/>
    <w:tmpl w:val="A85A2588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66B1543E"/>
    <w:multiLevelType w:val="hybridMultilevel"/>
    <w:tmpl w:val="139EF982"/>
    <w:lvl w:ilvl="0" w:tplc="CC74157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6AAB6370"/>
    <w:multiLevelType w:val="hybridMultilevel"/>
    <w:tmpl w:val="22BE2080"/>
    <w:lvl w:ilvl="0" w:tplc="D89EE736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44">
    <w:nsid w:val="73AD0DED"/>
    <w:multiLevelType w:val="hybridMultilevel"/>
    <w:tmpl w:val="FF72768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5">
    <w:nsid w:val="78494B79"/>
    <w:multiLevelType w:val="hybridMultilevel"/>
    <w:tmpl w:val="5B7AB09E"/>
    <w:lvl w:ilvl="0" w:tplc="CC74157E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46">
    <w:nsid w:val="79383E94"/>
    <w:multiLevelType w:val="hybridMultilevel"/>
    <w:tmpl w:val="CDA6DE76"/>
    <w:lvl w:ilvl="0" w:tplc="E8325788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47">
    <w:nsid w:val="7C03612B"/>
    <w:multiLevelType w:val="hybridMultilevel"/>
    <w:tmpl w:val="D50A9DB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>
    <w:nsid w:val="7F467457"/>
    <w:multiLevelType w:val="hybridMultilevel"/>
    <w:tmpl w:val="07745C30"/>
    <w:lvl w:ilvl="0" w:tplc="11DEAF3C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43"/>
  </w:num>
  <w:num w:numId="5">
    <w:abstractNumId w:val="37"/>
  </w:num>
  <w:num w:numId="6">
    <w:abstractNumId w:val="14"/>
  </w:num>
  <w:num w:numId="7">
    <w:abstractNumId w:val="27"/>
  </w:num>
  <w:num w:numId="8">
    <w:abstractNumId w:val="30"/>
  </w:num>
  <w:num w:numId="9">
    <w:abstractNumId w:val="33"/>
  </w:num>
  <w:num w:numId="10">
    <w:abstractNumId w:val="6"/>
  </w:num>
  <w:num w:numId="11">
    <w:abstractNumId w:val="16"/>
  </w:num>
  <w:num w:numId="12">
    <w:abstractNumId w:val="47"/>
  </w:num>
  <w:num w:numId="13">
    <w:abstractNumId w:val="7"/>
  </w:num>
  <w:num w:numId="14">
    <w:abstractNumId w:val="36"/>
  </w:num>
  <w:num w:numId="15">
    <w:abstractNumId w:val="22"/>
  </w:num>
  <w:num w:numId="16">
    <w:abstractNumId w:val="44"/>
  </w:num>
  <w:num w:numId="17">
    <w:abstractNumId w:val="24"/>
  </w:num>
  <w:num w:numId="18">
    <w:abstractNumId w:val="18"/>
  </w:num>
  <w:num w:numId="19">
    <w:abstractNumId w:val="19"/>
  </w:num>
  <w:num w:numId="20">
    <w:abstractNumId w:val="40"/>
  </w:num>
  <w:num w:numId="21">
    <w:abstractNumId w:val="41"/>
  </w:num>
  <w:num w:numId="22">
    <w:abstractNumId w:val="28"/>
  </w:num>
  <w:num w:numId="23">
    <w:abstractNumId w:val="46"/>
  </w:num>
  <w:num w:numId="24">
    <w:abstractNumId w:val="3"/>
  </w:num>
  <w:num w:numId="25">
    <w:abstractNumId w:val="42"/>
  </w:num>
  <w:num w:numId="26">
    <w:abstractNumId w:val="45"/>
  </w:num>
  <w:num w:numId="27">
    <w:abstractNumId w:val="38"/>
  </w:num>
  <w:num w:numId="28">
    <w:abstractNumId w:val="8"/>
  </w:num>
  <w:num w:numId="29">
    <w:abstractNumId w:val="20"/>
  </w:num>
  <w:num w:numId="30">
    <w:abstractNumId w:val="2"/>
  </w:num>
  <w:num w:numId="31">
    <w:abstractNumId w:val="13"/>
  </w:num>
  <w:num w:numId="32">
    <w:abstractNumId w:val="23"/>
  </w:num>
  <w:num w:numId="33">
    <w:abstractNumId w:val="29"/>
  </w:num>
  <w:num w:numId="34">
    <w:abstractNumId w:val="15"/>
  </w:num>
  <w:num w:numId="35">
    <w:abstractNumId w:val="32"/>
  </w:num>
  <w:num w:numId="36">
    <w:abstractNumId w:val="48"/>
  </w:num>
  <w:num w:numId="37">
    <w:abstractNumId w:val="26"/>
  </w:num>
  <w:num w:numId="38">
    <w:abstractNumId w:val="4"/>
  </w:num>
  <w:num w:numId="39">
    <w:abstractNumId w:val="39"/>
  </w:num>
  <w:num w:numId="40">
    <w:abstractNumId w:val="5"/>
  </w:num>
  <w:num w:numId="41">
    <w:abstractNumId w:val="35"/>
  </w:num>
  <w:num w:numId="42">
    <w:abstractNumId w:val="12"/>
  </w:num>
  <w:num w:numId="43">
    <w:abstractNumId w:val="34"/>
  </w:num>
  <w:num w:numId="44">
    <w:abstractNumId w:val="17"/>
  </w:num>
  <w:num w:numId="45">
    <w:abstractNumId w:val="9"/>
  </w:num>
  <w:num w:numId="46">
    <w:abstractNumId w:val="11"/>
  </w:num>
  <w:num w:numId="47">
    <w:abstractNumId w:val="31"/>
  </w:num>
  <w:num w:numId="48">
    <w:abstractNumId w:val="1"/>
  </w:num>
  <w:num w:numId="49">
    <w:abstractNumId w:val="21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741"/>
    <w:rsid w:val="0000533D"/>
    <w:rsid w:val="000072DC"/>
    <w:rsid w:val="00011906"/>
    <w:rsid w:val="00013A12"/>
    <w:rsid w:val="00014990"/>
    <w:rsid w:val="00016755"/>
    <w:rsid w:val="00017171"/>
    <w:rsid w:val="00017AD6"/>
    <w:rsid w:val="00032A84"/>
    <w:rsid w:val="0003449A"/>
    <w:rsid w:val="000417A7"/>
    <w:rsid w:val="0004206A"/>
    <w:rsid w:val="0004625C"/>
    <w:rsid w:val="00057BAD"/>
    <w:rsid w:val="0006115A"/>
    <w:rsid w:val="0007011B"/>
    <w:rsid w:val="000705C6"/>
    <w:rsid w:val="000841D6"/>
    <w:rsid w:val="000926E5"/>
    <w:rsid w:val="00093776"/>
    <w:rsid w:val="0009412B"/>
    <w:rsid w:val="00096F70"/>
    <w:rsid w:val="00097928"/>
    <w:rsid w:val="000A3E05"/>
    <w:rsid w:val="000A5115"/>
    <w:rsid w:val="000A7B65"/>
    <w:rsid w:val="000C11E1"/>
    <w:rsid w:val="000C168C"/>
    <w:rsid w:val="000C705F"/>
    <w:rsid w:val="000D5C02"/>
    <w:rsid w:val="000F538D"/>
    <w:rsid w:val="000F5BF9"/>
    <w:rsid w:val="00101889"/>
    <w:rsid w:val="001037C9"/>
    <w:rsid w:val="00104870"/>
    <w:rsid w:val="001049E0"/>
    <w:rsid w:val="00105264"/>
    <w:rsid w:val="0011038A"/>
    <w:rsid w:val="00113D08"/>
    <w:rsid w:val="001164B5"/>
    <w:rsid w:val="00124163"/>
    <w:rsid w:val="0013078F"/>
    <w:rsid w:val="00132D97"/>
    <w:rsid w:val="00133461"/>
    <w:rsid w:val="00136184"/>
    <w:rsid w:val="001365D2"/>
    <w:rsid w:val="00137137"/>
    <w:rsid w:val="001409C3"/>
    <w:rsid w:val="001438AC"/>
    <w:rsid w:val="00150360"/>
    <w:rsid w:val="00153858"/>
    <w:rsid w:val="00154725"/>
    <w:rsid w:val="0015736A"/>
    <w:rsid w:val="00160218"/>
    <w:rsid w:val="00162D57"/>
    <w:rsid w:val="00167294"/>
    <w:rsid w:val="00172779"/>
    <w:rsid w:val="00177944"/>
    <w:rsid w:val="00186FAA"/>
    <w:rsid w:val="001938C0"/>
    <w:rsid w:val="001979BC"/>
    <w:rsid w:val="001A27BD"/>
    <w:rsid w:val="001A3CD6"/>
    <w:rsid w:val="001B19B5"/>
    <w:rsid w:val="001B2908"/>
    <w:rsid w:val="001B36F2"/>
    <w:rsid w:val="001C3C9E"/>
    <w:rsid w:val="001C5A1B"/>
    <w:rsid w:val="001C6998"/>
    <w:rsid w:val="001C7A86"/>
    <w:rsid w:val="001D3144"/>
    <w:rsid w:val="001D43BC"/>
    <w:rsid w:val="001D5D19"/>
    <w:rsid w:val="001D6C93"/>
    <w:rsid w:val="001D789A"/>
    <w:rsid w:val="001E4113"/>
    <w:rsid w:val="001E4D43"/>
    <w:rsid w:val="001E51E0"/>
    <w:rsid w:val="001E6F73"/>
    <w:rsid w:val="001E6F88"/>
    <w:rsid w:val="001F2486"/>
    <w:rsid w:val="001F6514"/>
    <w:rsid w:val="00203113"/>
    <w:rsid w:val="00211E09"/>
    <w:rsid w:val="00214A28"/>
    <w:rsid w:val="0021575E"/>
    <w:rsid w:val="00215F9D"/>
    <w:rsid w:val="00233E51"/>
    <w:rsid w:val="00235F72"/>
    <w:rsid w:val="00240B54"/>
    <w:rsid w:val="00241556"/>
    <w:rsid w:val="002420D6"/>
    <w:rsid w:val="002460DF"/>
    <w:rsid w:val="00246966"/>
    <w:rsid w:val="0025164B"/>
    <w:rsid w:val="00252DD4"/>
    <w:rsid w:val="00261684"/>
    <w:rsid w:val="00261FB1"/>
    <w:rsid w:val="002647F8"/>
    <w:rsid w:val="0027252E"/>
    <w:rsid w:val="0027402D"/>
    <w:rsid w:val="0027776F"/>
    <w:rsid w:val="002815B5"/>
    <w:rsid w:val="002853C3"/>
    <w:rsid w:val="00285934"/>
    <w:rsid w:val="002A2CDB"/>
    <w:rsid w:val="002A3E0E"/>
    <w:rsid w:val="002C5626"/>
    <w:rsid w:val="002D3A1C"/>
    <w:rsid w:val="002D3FC9"/>
    <w:rsid w:val="002F036F"/>
    <w:rsid w:val="0030181F"/>
    <w:rsid w:val="003025BF"/>
    <w:rsid w:val="00307070"/>
    <w:rsid w:val="003114EC"/>
    <w:rsid w:val="003209F3"/>
    <w:rsid w:val="00336369"/>
    <w:rsid w:val="00344761"/>
    <w:rsid w:val="00346490"/>
    <w:rsid w:val="003577D0"/>
    <w:rsid w:val="00357EF8"/>
    <w:rsid w:val="003708D0"/>
    <w:rsid w:val="00370EB4"/>
    <w:rsid w:val="0037646B"/>
    <w:rsid w:val="00380E14"/>
    <w:rsid w:val="003850C5"/>
    <w:rsid w:val="00387C17"/>
    <w:rsid w:val="00391418"/>
    <w:rsid w:val="003944A4"/>
    <w:rsid w:val="003974FE"/>
    <w:rsid w:val="003A23CA"/>
    <w:rsid w:val="003A4C2B"/>
    <w:rsid w:val="003B36A0"/>
    <w:rsid w:val="003B53BF"/>
    <w:rsid w:val="003B56BC"/>
    <w:rsid w:val="003C0E64"/>
    <w:rsid w:val="003C54B8"/>
    <w:rsid w:val="003E1862"/>
    <w:rsid w:val="003E6EE2"/>
    <w:rsid w:val="003F4486"/>
    <w:rsid w:val="00400BCB"/>
    <w:rsid w:val="00416206"/>
    <w:rsid w:val="00431A54"/>
    <w:rsid w:val="004324B8"/>
    <w:rsid w:val="00442988"/>
    <w:rsid w:val="00443436"/>
    <w:rsid w:val="004518A5"/>
    <w:rsid w:val="004559E9"/>
    <w:rsid w:val="00457EB5"/>
    <w:rsid w:val="00466072"/>
    <w:rsid w:val="00470B91"/>
    <w:rsid w:val="0047128D"/>
    <w:rsid w:val="00472B87"/>
    <w:rsid w:val="00491E85"/>
    <w:rsid w:val="00494350"/>
    <w:rsid w:val="004948DF"/>
    <w:rsid w:val="00494B0B"/>
    <w:rsid w:val="004956BA"/>
    <w:rsid w:val="004979FD"/>
    <w:rsid w:val="004A2826"/>
    <w:rsid w:val="004B63A1"/>
    <w:rsid w:val="004C6CF8"/>
    <w:rsid w:val="004E50EE"/>
    <w:rsid w:val="004E6B5B"/>
    <w:rsid w:val="004F2FA5"/>
    <w:rsid w:val="004F6B52"/>
    <w:rsid w:val="00513748"/>
    <w:rsid w:val="0051430A"/>
    <w:rsid w:val="0051664A"/>
    <w:rsid w:val="00525106"/>
    <w:rsid w:val="00525D2E"/>
    <w:rsid w:val="00527867"/>
    <w:rsid w:val="005328BF"/>
    <w:rsid w:val="00537C0C"/>
    <w:rsid w:val="00541C57"/>
    <w:rsid w:val="00542A08"/>
    <w:rsid w:val="0054364B"/>
    <w:rsid w:val="005441B0"/>
    <w:rsid w:val="00544659"/>
    <w:rsid w:val="0055218E"/>
    <w:rsid w:val="005572DA"/>
    <w:rsid w:val="005667B3"/>
    <w:rsid w:val="00567D81"/>
    <w:rsid w:val="00570194"/>
    <w:rsid w:val="00573145"/>
    <w:rsid w:val="0057706B"/>
    <w:rsid w:val="00580DAA"/>
    <w:rsid w:val="00580EDD"/>
    <w:rsid w:val="00584CD5"/>
    <w:rsid w:val="00585DAB"/>
    <w:rsid w:val="00586F62"/>
    <w:rsid w:val="00590BF6"/>
    <w:rsid w:val="00594DDE"/>
    <w:rsid w:val="0059734F"/>
    <w:rsid w:val="005B01F7"/>
    <w:rsid w:val="005B1858"/>
    <w:rsid w:val="005C1444"/>
    <w:rsid w:val="005C445A"/>
    <w:rsid w:val="005E3BF1"/>
    <w:rsid w:val="005F1800"/>
    <w:rsid w:val="005F6D8A"/>
    <w:rsid w:val="00617F8A"/>
    <w:rsid w:val="00621754"/>
    <w:rsid w:val="00622CDE"/>
    <w:rsid w:val="006302BC"/>
    <w:rsid w:val="00631223"/>
    <w:rsid w:val="006314D1"/>
    <w:rsid w:val="00631BCC"/>
    <w:rsid w:val="00634E17"/>
    <w:rsid w:val="00637997"/>
    <w:rsid w:val="00642116"/>
    <w:rsid w:val="00644664"/>
    <w:rsid w:val="006448FD"/>
    <w:rsid w:val="006457C5"/>
    <w:rsid w:val="00650041"/>
    <w:rsid w:val="00667F03"/>
    <w:rsid w:val="00670780"/>
    <w:rsid w:val="00675D6C"/>
    <w:rsid w:val="006777C3"/>
    <w:rsid w:val="00680DED"/>
    <w:rsid w:val="006904DA"/>
    <w:rsid w:val="00692E10"/>
    <w:rsid w:val="00697BF7"/>
    <w:rsid w:val="006A3D03"/>
    <w:rsid w:val="006A58A3"/>
    <w:rsid w:val="006A71AD"/>
    <w:rsid w:val="006B2E8F"/>
    <w:rsid w:val="006B478C"/>
    <w:rsid w:val="006C1F4B"/>
    <w:rsid w:val="006C234F"/>
    <w:rsid w:val="006C45B7"/>
    <w:rsid w:val="006C47BE"/>
    <w:rsid w:val="006D033C"/>
    <w:rsid w:val="006D158C"/>
    <w:rsid w:val="006D4051"/>
    <w:rsid w:val="006E06D5"/>
    <w:rsid w:val="006E3EFC"/>
    <w:rsid w:val="006E572E"/>
    <w:rsid w:val="006F39E9"/>
    <w:rsid w:val="006F3C80"/>
    <w:rsid w:val="006F7CBF"/>
    <w:rsid w:val="0070105E"/>
    <w:rsid w:val="00701E62"/>
    <w:rsid w:val="00703733"/>
    <w:rsid w:val="00705769"/>
    <w:rsid w:val="00711D0C"/>
    <w:rsid w:val="00714366"/>
    <w:rsid w:val="007144AA"/>
    <w:rsid w:val="00714963"/>
    <w:rsid w:val="007161BA"/>
    <w:rsid w:val="00716EF9"/>
    <w:rsid w:val="007234B7"/>
    <w:rsid w:val="00724B56"/>
    <w:rsid w:val="007252D7"/>
    <w:rsid w:val="00747215"/>
    <w:rsid w:val="00747CC6"/>
    <w:rsid w:val="007527C1"/>
    <w:rsid w:val="00771684"/>
    <w:rsid w:val="007765B3"/>
    <w:rsid w:val="0077765F"/>
    <w:rsid w:val="007871A3"/>
    <w:rsid w:val="00790EA3"/>
    <w:rsid w:val="00792CBD"/>
    <w:rsid w:val="007948DC"/>
    <w:rsid w:val="00795BF3"/>
    <w:rsid w:val="007A358C"/>
    <w:rsid w:val="007A41B0"/>
    <w:rsid w:val="007A4CAF"/>
    <w:rsid w:val="007B1E92"/>
    <w:rsid w:val="007B2301"/>
    <w:rsid w:val="007B7240"/>
    <w:rsid w:val="007B79BB"/>
    <w:rsid w:val="007C1262"/>
    <w:rsid w:val="007D1DF8"/>
    <w:rsid w:val="007D2584"/>
    <w:rsid w:val="007D48EB"/>
    <w:rsid w:val="007D5FB1"/>
    <w:rsid w:val="007D69EC"/>
    <w:rsid w:val="007D7314"/>
    <w:rsid w:val="007E1F08"/>
    <w:rsid w:val="007E367A"/>
    <w:rsid w:val="007E3F79"/>
    <w:rsid w:val="007E57EE"/>
    <w:rsid w:val="007F18FF"/>
    <w:rsid w:val="007F5278"/>
    <w:rsid w:val="008009AA"/>
    <w:rsid w:val="00802B67"/>
    <w:rsid w:val="0081007B"/>
    <w:rsid w:val="00812A01"/>
    <w:rsid w:val="00812F3B"/>
    <w:rsid w:val="00816103"/>
    <w:rsid w:val="00820613"/>
    <w:rsid w:val="008279C2"/>
    <w:rsid w:val="00837B60"/>
    <w:rsid w:val="00845ADD"/>
    <w:rsid w:val="0084741A"/>
    <w:rsid w:val="00857B69"/>
    <w:rsid w:val="00860A60"/>
    <w:rsid w:val="00870461"/>
    <w:rsid w:val="00871C9F"/>
    <w:rsid w:val="00875911"/>
    <w:rsid w:val="008779BD"/>
    <w:rsid w:val="0088024A"/>
    <w:rsid w:val="008967C1"/>
    <w:rsid w:val="008B03BD"/>
    <w:rsid w:val="008B23E1"/>
    <w:rsid w:val="008D085F"/>
    <w:rsid w:val="008D6788"/>
    <w:rsid w:val="008E4B76"/>
    <w:rsid w:val="008F78C4"/>
    <w:rsid w:val="008F7A97"/>
    <w:rsid w:val="008F7FAA"/>
    <w:rsid w:val="00900DF0"/>
    <w:rsid w:val="00901209"/>
    <w:rsid w:val="00906275"/>
    <w:rsid w:val="009071F8"/>
    <w:rsid w:val="00913500"/>
    <w:rsid w:val="00913E22"/>
    <w:rsid w:val="00917B05"/>
    <w:rsid w:val="009306EF"/>
    <w:rsid w:val="00931790"/>
    <w:rsid w:val="0093272F"/>
    <w:rsid w:val="00934C67"/>
    <w:rsid w:val="00934FF2"/>
    <w:rsid w:val="009424B6"/>
    <w:rsid w:val="00943722"/>
    <w:rsid w:val="0094692D"/>
    <w:rsid w:val="009509CA"/>
    <w:rsid w:val="00953949"/>
    <w:rsid w:val="00953D37"/>
    <w:rsid w:val="009559DE"/>
    <w:rsid w:val="00956A4A"/>
    <w:rsid w:val="00960C09"/>
    <w:rsid w:val="00961207"/>
    <w:rsid w:val="00963793"/>
    <w:rsid w:val="00967C4B"/>
    <w:rsid w:val="0097283E"/>
    <w:rsid w:val="00972E63"/>
    <w:rsid w:val="00983D0B"/>
    <w:rsid w:val="009879B8"/>
    <w:rsid w:val="00990E6A"/>
    <w:rsid w:val="009945E2"/>
    <w:rsid w:val="00996A79"/>
    <w:rsid w:val="009A332B"/>
    <w:rsid w:val="009A4704"/>
    <w:rsid w:val="009A53E7"/>
    <w:rsid w:val="009A7741"/>
    <w:rsid w:val="009B4394"/>
    <w:rsid w:val="009B492B"/>
    <w:rsid w:val="009C23A4"/>
    <w:rsid w:val="009C71CB"/>
    <w:rsid w:val="009D0781"/>
    <w:rsid w:val="009D556C"/>
    <w:rsid w:val="009E706A"/>
    <w:rsid w:val="009F0BA6"/>
    <w:rsid w:val="009F1ABC"/>
    <w:rsid w:val="009F7A0A"/>
    <w:rsid w:val="00A00287"/>
    <w:rsid w:val="00A02059"/>
    <w:rsid w:val="00A0525C"/>
    <w:rsid w:val="00A068CE"/>
    <w:rsid w:val="00A1248B"/>
    <w:rsid w:val="00A154B8"/>
    <w:rsid w:val="00A1597B"/>
    <w:rsid w:val="00A1749B"/>
    <w:rsid w:val="00A17684"/>
    <w:rsid w:val="00A17CDC"/>
    <w:rsid w:val="00A27030"/>
    <w:rsid w:val="00A30C4F"/>
    <w:rsid w:val="00A30EAE"/>
    <w:rsid w:val="00A3108F"/>
    <w:rsid w:val="00A33080"/>
    <w:rsid w:val="00A37F22"/>
    <w:rsid w:val="00A43226"/>
    <w:rsid w:val="00A43DE1"/>
    <w:rsid w:val="00A54B09"/>
    <w:rsid w:val="00A608A0"/>
    <w:rsid w:val="00A60A53"/>
    <w:rsid w:val="00A632BA"/>
    <w:rsid w:val="00A636C6"/>
    <w:rsid w:val="00A64165"/>
    <w:rsid w:val="00A75B08"/>
    <w:rsid w:val="00A84D58"/>
    <w:rsid w:val="00A854A8"/>
    <w:rsid w:val="00A948FB"/>
    <w:rsid w:val="00AB378A"/>
    <w:rsid w:val="00AC679D"/>
    <w:rsid w:val="00AC6CDC"/>
    <w:rsid w:val="00AD6ED4"/>
    <w:rsid w:val="00AE1098"/>
    <w:rsid w:val="00AE24D4"/>
    <w:rsid w:val="00AF2616"/>
    <w:rsid w:val="00AF3E85"/>
    <w:rsid w:val="00AF576F"/>
    <w:rsid w:val="00B002E2"/>
    <w:rsid w:val="00B20ABF"/>
    <w:rsid w:val="00B20CB2"/>
    <w:rsid w:val="00B21BD1"/>
    <w:rsid w:val="00B22CB3"/>
    <w:rsid w:val="00B256A5"/>
    <w:rsid w:val="00B26316"/>
    <w:rsid w:val="00B32C39"/>
    <w:rsid w:val="00B36263"/>
    <w:rsid w:val="00B3630E"/>
    <w:rsid w:val="00B40E3E"/>
    <w:rsid w:val="00B41CFE"/>
    <w:rsid w:val="00B515DE"/>
    <w:rsid w:val="00B5331B"/>
    <w:rsid w:val="00B57AEE"/>
    <w:rsid w:val="00B64D74"/>
    <w:rsid w:val="00B65FF0"/>
    <w:rsid w:val="00B70E1C"/>
    <w:rsid w:val="00B74E5C"/>
    <w:rsid w:val="00B80624"/>
    <w:rsid w:val="00B83F22"/>
    <w:rsid w:val="00B8469B"/>
    <w:rsid w:val="00B90899"/>
    <w:rsid w:val="00B91FC0"/>
    <w:rsid w:val="00B9319A"/>
    <w:rsid w:val="00BA6AAF"/>
    <w:rsid w:val="00BB1930"/>
    <w:rsid w:val="00BB5245"/>
    <w:rsid w:val="00BB5415"/>
    <w:rsid w:val="00BB77E5"/>
    <w:rsid w:val="00BE5D4D"/>
    <w:rsid w:val="00BE610E"/>
    <w:rsid w:val="00BE65D7"/>
    <w:rsid w:val="00BE7D96"/>
    <w:rsid w:val="00BF31DF"/>
    <w:rsid w:val="00BF7F96"/>
    <w:rsid w:val="00C01F7E"/>
    <w:rsid w:val="00C07109"/>
    <w:rsid w:val="00C0737A"/>
    <w:rsid w:val="00C109F4"/>
    <w:rsid w:val="00C1197C"/>
    <w:rsid w:val="00C1455D"/>
    <w:rsid w:val="00C14BC0"/>
    <w:rsid w:val="00C15BDF"/>
    <w:rsid w:val="00C15F3E"/>
    <w:rsid w:val="00C15FDD"/>
    <w:rsid w:val="00C22888"/>
    <w:rsid w:val="00C32212"/>
    <w:rsid w:val="00C36FF5"/>
    <w:rsid w:val="00C46FE1"/>
    <w:rsid w:val="00C56B68"/>
    <w:rsid w:val="00C61237"/>
    <w:rsid w:val="00C64E4D"/>
    <w:rsid w:val="00C72E85"/>
    <w:rsid w:val="00C760BE"/>
    <w:rsid w:val="00C81926"/>
    <w:rsid w:val="00C859E3"/>
    <w:rsid w:val="00C870E0"/>
    <w:rsid w:val="00C930B4"/>
    <w:rsid w:val="00C93D33"/>
    <w:rsid w:val="00C96599"/>
    <w:rsid w:val="00CA0E8E"/>
    <w:rsid w:val="00CA1255"/>
    <w:rsid w:val="00CA3983"/>
    <w:rsid w:val="00CA66E3"/>
    <w:rsid w:val="00CB2324"/>
    <w:rsid w:val="00CB72D5"/>
    <w:rsid w:val="00CC4944"/>
    <w:rsid w:val="00CC5516"/>
    <w:rsid w:val="00CD3091"/>
    <w:rsid w:val="00CD3471"/>
    <w:rsid w:val="00CD5A6F"/>
    <w:rsid w:val="00CD79D6"/>
    <w:rsid w:val="00CE5EA4"/>
    <w:rsid w:val="00CE6C8C"/>
    <w:rsid w:val="00D036AF"/>
    <w:rsid w:val="00D038E8"/>
    <w:rsid w:val="00D16650"/>
    <w:rsid w:val="00D1677B"/>
    <w:rsid w:val="00D31502"/>
    <w:rsid w:val="00D33DB6"/>
    <w:rsid w:val="00D43E77"/>
    <w:rsid w:val="00D47A6A"/>
    <w:rsid w:val="00D55E01"/>
    <w:rsid w:val="00D6074A"/>
    <w:rsid w:val="00D63F06"/>
    <w:rsid w:val="00D6478F"/>
    <w:rsid w:val="00D7135A"/>
    <w:rsid w:val="00D7317D"/>
    <w:rsid w:val="00D751DC"/>
    <w:rsid w:val="00D81E61"/>
    <w:rsid w:val="00D91ABB"/>
    <w:rsid w:val="00D94DFB"/>
    <w:rsid w:val="00D96ABC"/>
    <w:rsid w:val="00DA7023"/>
    <w:rsid w:val="00DB0099"/>
    <w:rsid w:val="00DC2F9A"/>
    <w:rsid w:val="00DD0BF4"/>
    <w:rsid w:val="00DE62E8"/>
    <w:rsid w:val="00DF15C0"/>
    <w:rsid w:val="00DF51DE"/>
    <w:rsid w:val="00DF659A"/>
    <w:rsid w:val="00E0088E"/>
    <w:rsid w:val="00E00E2D"/>
    <w:rsid w:val="00E02BCF"/>
    <w:rsid w:val="00E03233"/>
    <w:rsid w:val="00E033CE"/>
    <w:rsid w:val="00E05A65"/>
    <w:rsid w:val="00E103BF"/>
    <w:rsid w:val="00E15128"/>
    <w:rsid w:val="00E21A89"/>
    <w:rsid w:val="00E3531E"/>
    <w:rsid w:val="00E42211"/>
    <w:rsid w:val="00E43180"/>
    <w:rsid w:val="00E435E6"/>
    <w:rsid w:val="00E53CAC"/>
    <w:rsid w:val="00E6111F"/>
    <w:rsid w:val="00E62ECE"/>
    <w:rsid w:val="00E64C51"/>
    <w:rsid w:val="00E65DB7"/>
    <w:rsid w:val="00E72F89"/>
    <w:rsid w:val="00E74E4C"/>
    <w:rsid w:val="00E8109D"/>
    <w:rsid w:val="00E813DF"/>
    <w:rsid w:val="00E83C1D"/>
    <w:rsid w:val="00E855E2"/>
    <w:rsid w:val="00EA06DF"/>
    <w:rsid w:val="00EA39AB"/>
    <w:rsid w:val="00EA417C"/>
    <w:rsid w:val="00EB6F25"/>
    <w:rsid w:val="00EC0B98"/>
    <w:rsid w:val="00ED2574"/>
    <w:rsid w:val="00ED2D89"/>
    <w:rsid w:val="00ED2F93"/>
    <w:rsid w:val="00ED412A"/>
    <w:rsid w:val="00ED6CFF"/>
    <w:rsid w:val="00EE29B2"/>
    <w:rsid w:val="00EE3046"/>
    <w:rsid w:val="00EE3CB2"/>
    <w:rsid w:val="00EF0BC7"/>
    <w:rsid w:val="00EF17EF"/>
    <w:rsid w:val="00EF1FC7"/>
    <w:rsid w:val="00F01E23"/>
    <w:rsid w:val="00F02F8D"/>
    <w:rsid w:val="00F12DD3"/>
    <w:rsid w:val="00F16429"/>
    <w:rsid w:val="00F200AF"/>
    <w:rsid w:val="00F21086"/>
    <w:rsid w:val="00F2152A"/>
    <w:rsid w:val="00F24E6E"/>
    <w:rsid w:val="00F37403"/>
    <w:rsid w:val="00F5040F"/>
    <w:rsid w:val="00F55BB2"/>
    <w:rsid w:val="00F612DB"/>
    <w:rsid w:val="00F61338"/>
    <w:rsid w:val="00F80177"/>
    <w:rsid w:val="00F81A18"/>
    <w:rsid w:val="00F85904"/>
    <w:rsid w:val="00F86DA7"/>
    <w:rsid w:val="00F903D6"/>
    <w:rsid w:val="00FA7939"/>
    <w:rsid w:val="00FC31EB"/>
    <w:rsid w:val="00FD18AB"/>
    <w:rsid w:val="00FD33E8"/>
    <w:rsid w:val="00FD4F53"/>
    <w:rsid w:val="00FF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uiPriority w:val="99"/>
    <w:qFormat/>
    <w:rsid w:val="006F3C80"/>
    <w:rPr>
      <w:rFonts w:cs="Times New Roman"/>
      <w:color w:val="DD4B39"/>
    </w:rPr>
  </w:style>
  <w:style w:type="character" w:styleId="ab">
    <w:name w:val="Hyperlink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uiPriority w:val="99"/>
    <w:rsid w:val="00F01E23"/>
    <w:rPr>
      <w:rFonts w:cs="Times New Roman"/>
    </w:rPr>
  </w:style>
  <w:style w:type="character" w:customStyle="1" w:styleId="apple-converted-space">
    <w:name w:val="apple-converted-space"/>
    <w:uiPriority w:val="99"/>
    <w:rsid w:val="00544659"/>
    <w:rPr>
      <w:rFonts w:cs="Times New Roman"/>
    </w:rPr>
  </w:style>
  <w:style w:type="paragraph" w:styleId="ad">
    <w:name w:val="annotation text"/>
    <w:basedOn w:val="a"/>
    <w:link w:val="ae"/>
    <w:uiPriority w:val="99"/>
    <w:semiHidden/>
    <w:rsid w:val="00A1248B"/>
  </w:style>
  <w:style w:type="character" w:customStyle="1" w:styleId="ae">
    <w:name w:val="註解文字 字元"/>
    <w:link w:val="ad"/>
    <w:uiPriority w:val="99"/>
    <w:semiHidden/>
    <w:locked/>
    <w:rsid w:val="00A1248B"/>
    <w:rPr>
      <w:rFonts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A1248B"/>
    <w:rPr>
      <w:rFonts w:ascii="Times New Roman" w:hAnsi="Times New Roman"/>
      <w:b/>
      <w:bCs/>
      <w:szCs w:val="24"/>
    </w:rPr>
  </w:style>
  <w:style w:type="character" w:customStyle="1" w:styleId="af0">
    <w:name w:val="註解主旨 字元"/>
    <w:link w:val="af"/>
    <w:uiPriority w:val="99"/>
    <w:locked/>
    <w:rsid w:val="00A1248B"/>
    <w:rPr>
      <w:rFonts w:ascii="Times New Roman" w:hAnsi="Times New Roman" w:cs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8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7375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737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7375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8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7375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7375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7375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8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7375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8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7375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8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7375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7375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7375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737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7375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/Drugs/DrugSafety/ucm40175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da.gov/Safety/MedWatch/SafetyInformation/SafetyAlertsforHumanMedicalProducts/ucm40210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</Template>
  <TotalTime>0</TotalTime>
  <Pages>3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candy</cp:lastModifiedBy>
  <cp:revision>2</cp:revision>
  <cp:lastPrinted>2013-08-20T01:01:00Z</cp:lastPrinted>
  <dcterms:created xsi:type="dcterms:W3CDTF">2014-07-22T07:40:00Z</dcterms:created>
  <dcterms:modified xsi:type="dcterms:W3CDTF">2014-07-22T07:40:00Z</dcterms:modified>
</cp:coreProperties>
</file>